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7D7B5" w14:textId="77777777" w:rsidR="00B94645" w:rsidRDefault="00C46142" w:rsidP="00B94645">
      <w:pPr>
        <w:tabs>
          <w:tab w:val="right" w:pos="9360"/>
        </w:tabs>
        <w:spacing w:after="0"/>
        <w:rPr>
          <w:rFonts w:ascii="Times New Roman" w:hAnsi="Times New Roman"/>
          <w:b/>
          <w:color w:val="000000" w:themeColor="text1"/>
          <w:sz w:val="24"/>
        </w:rPr>
      </w:pPr>
      <w:bookmarkStart w:id="0" w:name="Source"/>
      <w:bookmarkEnd w:id="0"/>
      <w:r w:rsidRPr="00246549">
        <w:rPr>
          <w:rFonts w:ascii="Times New Roman" w:hAnsi="Times New Roman"/>
          <w:b/>
          <w:sz w:val="24"/>
          <w:lang w:val="en-US"/>
        </w:rPr>
        <w:t>3GPP TSG RAN WG1 Meeting #9</w:t>
      </w:r>
      <w:r w:rsidR="00B94645">
        <w:rPr>
          <w:rFonts w:ascii="Times New Roman" w:hAnsi="Times New Roman"/>
          <w:b/>
          <w:sz w:val="24"/>
          <w:lang w:val="en-US"/>
        </w:rPr>
        <w:t>7</w:t>
      </w:r>
      <w:r w:rsidRPr="00246549">
        <w:rPr>
          <w:rFonts w:ascii="Times New Roman" w:hAnsi="Times New Roman"/>
          <w:b/>
          <w:color w:val="FF0000"/>
          <w:sz w:val="24"/>
        </w:rPr>
        <w:t xml:space="preserve">                                                         </w:t>
      </w:r>
      <w:r w:rsidRPr="00246549">
        <w:rPr>
          <w:rFonts w:ascii="Times New Roman" w:hAnsi="Times New Roman"/>
          <w:b/>
          <w:sz w:val="24"/>
        </w:rPr>
        <w:tab/>
        <w:t xml:space="preserve">          </w:t>
      </w:r>
      <w:r w:rsidR="00B94645" w:rsidRPr="00B94645">
        <w:rPr>
          <w:rFonts w:ascii="Times New Roman" w:hAnsi="Times New Roman"/>
          <w:b/>
          <w:color w:val="000000" w:themeColor="text1"/>
          <w:sz w:val="24"/>
        </w:rPr>
        <w:t>R1-1906782</w:t>
      </w:r>
    </w:p>
    <w:p w14:paraId="5FDBEE2C" w14:textId="508B1D49" w:rsidR="00C46142" w:rsidRPr="00246549" w:rsidRDefault="00B94645" w:rsidP="00B94645">
      <w:pPr>
        <w:tabs>
          <w:tab w:val="right" w:pos="9360"/>
        </w:tabs>
        <w:spacing w:after="0"/>
        <w:rPr>
          <w:rFonts w:ascii="Times New Roman" w:hAnsi="Times New Roman"/>
          <w:b/>
          <w:bCs/>
          <w:color w:val="000000" w:themeColor="text1"/>
          <w:sz w:val="24"/>
          <w:lang w:val="en-US"/>
        </w:rPr>
      </w:pPr>
      <w:r w:rsidRPr="00B94645">
        <w:rPr>
          <w:rFonts w:ascii="Times New Roman" w:hAnsi="Times New Roman"/>
          <w:b/>
          <w:bCs/>
          <w:color w:val="000000" w:themeColor="text1"/>
          <w:sz w:val="24"/>
          <w:lang w:val="en-US"/>
        </w:rPr>
        <w:t>Reno, Nevada, USA, May 13th – 17th, 2019</w:t>
      </w:r>
      <w:r w:rsidR="00C46142" w:rsidRPr="00246549">
        <w:rPr>
          <w:rFonts w:ascii="Times New Roman" w:hAnsi="Times New Roman"/>
          <w:b/>
          <w:bCs/>
          <w:color w:val="000000" w:themeColor="text1"/>
          <w:sz w:val="24"/>
          <w:lang w:val="en-US"/>
        </w:rPr>
        <w:t xml:space="preserve">  </w:t>
      </w:r>
    </w:p>
    <w:p w14:paraId="134D0007" w14:textId="77777777" w:rsidR="00C46142" w:rsidRPr="00246549" w:rsidRDefault="00C46142" w:rsidP="00C46142">
      <w:pPr>
        <w:pStyle w:val="Header"/>
        <w:widowControl w:val="0"/>
        <w:tabs>
          <w:tab w:val="right" w:pos="8280"/>
          <w:tab w:val="right" w:pos="9781"/>
        </w:tabs>
        <w:spacing w:after="0"/>
        <w:ind w:right="-58"/>
        <w:rPr>
          <w:rFonts w:ascii="Times New Roman" w:eastAsia="MS Mincho" w:hAnsi="Times New Roman"/>
          <w:b/>
          <w:bCs/>
          <w:sz w:val="24"/>
          <w:lang w:eastAsia="ja-JP"/>
        </w:rPr>
      </w:pPr>
    </w:p>
    <w:p w14:paraId="0C06D18E" w14:textId="5A38FB16" w:rsidR="00C46142" w:rsidRPr="00246549" w:rsidRDefault="00C46142" w:rsidP="00C46142">
      <w:pPr>
        <w:pStyle w:val="Header"/>
        <w:widowControl w:val="0"/>
        <w:tabs>
          <w:tab w:val="clear" w:pos="4536"/>
          <w:tab w:val="clear" w:pos="9072"/>
        </w:tabs>
        <w:spacing w:after="0"/>
        <w:ind w:right="-57"/>
        <w:rPr>
          <w:rFonts w:ascii="Times New Roman" w:hAnsi="Times New Roman"/>
          <w:b/>
          <w:bCs/>
          <w:sz w:val="24"/>
          <w:lang w:val="en-US"/>
        </w:rPr>
      </w:pPr>
      <w:r w:rsidRPr="00246549">
        <w:rPr>
          <w:rFonts w:ascii="Times New Roman" w:hAnsi="Times New Roman"/>
          <w:b/>
          <w:bCs/>
          <w:sz w:val="24"/>
          <w:lang w:val="en-US"/>
        </w:rPr>
        <w:t>Agenda Item:</w:t>
      </w:r>
      <w:r w:rsidRPr="00246549">
        <w:rPr>
          <w:rFonts w:ascii="Times New Roman" w:hAnsi="Times New Roman"/>
          <w:b/>
          <w:bCs/>
          <w:sz w:val="24"/>
          <w:lang w:val="en-US"/>
        </w:rPr>
        <w:tab/>
      </w:r>
      <w:r w:rsidR="00B94645">
        <w:rPr>
          <w:rFonts w:ascii="Times New Roman" w:hAnsi="Times New Roman"/>
          <w:b/>
          <w:bCs/>
          <w:sz w:val="24"/>
          <w:lang w:val="en-US"/>
        </w:rPr>
        <w:tab/>
      </w:r>
      <w:r w:rsidRPr="00246549">
        <w:rPr>
          <w:rFonts w:ascii="Times New Roman" w:hAnsi="Times New Roman"/>
          <w:b/>
          <w:bCs/>
          <w:sz w:val="24"/>
          <w:lang w:val="en-US"/>
        </w:rPr>
        <w:t>7.2.2.1.1</w:t>
      </w:r>
    </w:p>
    <w:p w14:paraId="7CA1F339" w14:textId="77777777" w:rsidR="00C46142" w:rsidRPr="00246549" w:rsidRDefault="00C46142" w:rsidP="00C46142">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46549">
        <w:rPr>
          <w:rFonts w:ascii="Times New Roman" w:hAnsi="Times New Roman"/>
          <w:b/>
          <w:bCs/>
          <w:sz w:val="24"/>
          <w:lang w:val="en-US"/>
        </w:rPr>
        <w:t xml:space="preserve">Source: </w:t>
      </w:r>
      <w:r w:rsidRPr="00246549">
        <w:rPr>
          <w:rFonts w:ascii="Times New Roman" w:hAnsi="Times New Roman"/>
          <w:b/>
          <w:bCs/>
          <w:sz w:val="24"/>
          <w:lang w:val="en-US"/>
        </w:rPr>
        <w:tab/>
        <w:t>Intel Corporation</w:t>
      </w:r>
    </w:p>
    <w:p w14:paraId="6BFCCC36" w14:textId="77777777" w:rsidR="00C46142" w:rsidRPr="00246549" w:rsidRDefault="00C46142" w:rsidP="00C46142">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46549">
        <w:rPr>
          <w:rFonts w:ascii="Times New Roman" w:hAnsi="Times New Roman"/>
          <w:b/>
          <w:bCs/>
          <w:sz w:val="24"/>
          <w:lang w:val="en-US"/>
        </w:rPr>
        <w:t>Title:</w:t>
      </w:r>
      <w:r w:rsidRPr="00246549">
        <w:rPr>
          <w:rFonts w:ascii="Times New Roman" w:hAnsi="Times New Roman"/>
          <w:b/>
          <w:bCs/>
          <w:sz w:val="24"/>
          <w:lang w:val="en-US"/>
        </w:rPr>
        <w:tab/>
      </w:r>
      <w:r w:rsidRPr="00246549">
        <w:rPr>
          <w:rFonts w:ascii="Times New Roman" w:hAnsi="Times New Roman"/>
          <w:b/>
          <w:bCs/>
          <w:color w:val="000000" w:themeColor="text1"/>
          <w:sz w:val="24"/>
          <w:lang w:val="en-US"/>
        </w:rPr>
        <w:t>Initial access signals/channels for NR-unlicensed</w:t>
      </w:r>
    </w:p>
    <w:p w14:paraId="5C333338" w14:textId="77777777" w:rsidR="00C46142" w:rsidRPr="00246549" w:rsidRDefault="00C46142" w:rsidP="00C46142">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Times New Roman" w:hAnsi="Times New Roman"/>
          <w:snapToGrid w:val="0"/>
          <w:kern w:val="2"/>
          <w:sz w:val="24"/>
          <w:lang w:val="en-US" w:eastAsia="ko-KR"/>
        </w:rPr>
      </w:pPr>
      <w:r w:rsidRPr="00246549">
        <w:rPr>
          <w:rFonts w:ascii="Times New Roman" w:hAnsi="Times New Roman"/>
          <w:b/>
          <w:snapToGrid w:val="0"/>
          <w:kern w:val="2"/>
          <w:sz w:val="24"/>
          <w:lang w:val="en-US" w:eastAsia="ko-KR"/>
        </w:rPr>
        <w:t>Document for:</w:t>
      </w:r>
      <w:r w:rsidRPr="00246549">
        <w:rPr>
          <w:rFonts w:ascii="Times New Roman" w:hAnsi="Times New Roman"/>
          <w:snapToGrid w:val="0"/>
          <w:kern w:val="2"/>
          <w:sz w:val="24"/>
          <w:lang w:val="en-US" w:eastAsia="ko-KR"/>
        </w:rPr>
        <w:t xml:space="preserve"> </w:t>
      </w:r>
      <w:r w:rsidRPr="00246549">
        <w:rPr>
          <w:rFonts w:ascii="Times New Roman" w:hAnsi="Times New Roman"/>
          <w:snapToGrid w:val="0"/>
          <w:kern w:val="2"/>
          <w:sz w:val="24"/>
          <w:lang w:val="en-US" w:eastAsia="ko-KR"/>
        </w:rPr>
        <w:tab/>
      </w:r>
      <w:r w:rsidRPr="00246549">
        <w:rPr>
          <w:rFonts w:ascii="Times New Roman" w:hAnsi="Times New Roman"/>
          <w:b/>
          <w:snapToGrid w:val="0"/>
          <w:kern w:val="2"/>
          <w:sz w:val="24"/>
          <w:lang w:val="en-US" w:eastAsia="ko-KR"/>
        </w:rPr>
        <w:t>Discussion/Decision</w:t>
      </w:r>
      <w:r w:rsidRPr="00246549">
        <w:rPr>
          <w:rFonts w:ascii="Times New Roman" w:hAnsi="Times New Roman"/>
          <w:b/>
          <w:snapToGrid w:val="0"/>
          <w:kern w:val="2"/>
          <w:sz w:val="24"/>
          <w:lang w:val="en-US" w:eastAsia="ko-KR"/>
        </w:rPr>
        <w:tab/>
      </w:r>
    </w:p>
    <w:p w14:paraId="3340D212" w14:textId="77777777" w:rsidR="00C46142" w:rsidRPr="00246549" w:rsidRDefault="00C46142" w:rsidP="00C46142">
      <w:pPr>
        <w:pStyle w:val="Heading1"/>
        <w:keepNext w:val="0"/>
        <w:widowControl w:val="0"/>
        <w:spacing w:before="480" w:after="120"/>
        <w:ind w:left="518" w:hanging="518"/>
        <w:rPr>
          <w:rFonts w:ascii="Times New Roman" w:hAnsi="Times New Roman" w:cs="Times New Roman"/>
          <w:sz w:val="28"/>
        </w:rPr>
      </w:pPr>
      <w:r w:rsidRPr="00246549">
        <w:rPr>
          <w:rFonts w:ascii="Times New Roman" w:hAnsi="Times New Roman" w:cs="Times New Roman"/>
          <w:sz w:val="28"/>
        </w:rPr>
        <w:t xml:space="preserve">Introduction </w:t>
      </w:r>
    </w:p>
    <w:p w14:paraId="58C7D780" w14:textId="046C3BCF" w:rsidR="00C46142" w:rsidRPr="00246549" w:rsidRDefault="00C46142" w:rsidP="00C46142">
      <w:pPr>
        <w:rPr>
          <w:rFonts w:ascii="Times New Roman" w:hAnsi="Times New Roman"/>
        </w:rPr>
      </w:pPr>
      <w:r w:rsidRPr="00246549">
        <w:rPr>
          <w:rFonts w:ascii="Times New Roman" w:hAnsi="Times New Roman"/>
        </w:rPr>
        <w:t xml:space="preserve">In this contribution, the following aspects related to the initial access signals/channels are </w:t>
      </w:r>
      <w:r w:rsidR="00804991">
        <w:rPr>
          <w:rFonts w:ascii="Times New Roman" w:hAnsi="Times New Roman"/>
        </w:rPr>
        <w:t>discussed</w:t>
      </w:r>
      <w:r w:rsidRPr="00246549">
        <w:rPr>
          <w:rFonts w:ascii="Times New Roman" w:hAnsi="Times New Roman"/>
        </w:rPr>
        <w:t>:</w:t>
      </w:r>
    </w:p>
    <w:p w14:paraId="05A336F9" w14:textId="29A516E0" w:rsidR="00C46142" w:rsidRPr="00246549" w:rsidRDefault="00C46142" w:rsidP="008B1E23">
      <w:pPr>
        <w:pStyle w:val="ListParagraph"/>
        <w:numPr>
          <w:ilvl w:val="0"/>
          <w:numId w:val="7"/>
        </w:numPr>
      </w:pPr>
      <w:r w:rsidRPr="00246549">
        <w:rPr>
          <w:rFonts w:eastAsia="Times New Roman"/>
        </w:rPr>
        <w:t>SSB transmission pattern in time</w:t>
      </w:r>
    </w:p>
    <w:p w14:paraId="6180B064" w14:textId="33930149" w:rsidR="00C46142" w:rsidRPr="00246549" w:rsidRDefault="00C46142" w:rsidP="008B1E23">
      <w:pPr>
        <w:pStyle w:val="ListParagraph"/>
        <w:numPr>
          <w:ilvl w:val="0"/>
          <w:numId w:val="7"/>
        </w:numPr>
      </w:pPr>
      <w:r w:rsidRPr="00246549">
        <w:rPr>
          <w:rFonts w:eastAsia="Times New Roman"/>
        </w:rPr>
        <w:t>SSB transmission pattern in freq</w:t>
      </w:r>
      <w:r w:rsidR="00B10D84">
        <w:t>uency</w:t>
      </w:r>
    </w:p>
    <w:p w14:paraId="20FBE68A" w14:textId="5BB06029" w:rsidR="00C46142" w:rsidRPr="00246549" w:rsidRDefault="00C46142" w:rsidP="008B1E23">
      <w:pPr>
        <w:pStyle w:val="ListParagraph"/>
        <w:numPr>
          <w:ilvl w:val="0"/>
          <w:numId w:val="7"/>
        </w:numPr>
      </w:pPr>
      <w:r w:rsidRPr="00246549">
        <w:rPr>
          <w:rFonts w:eastAsia="Times New Roman"/>
        </w:rPr>
        <w:t>Type0-PDCCH monitoring</w:t>
      </w:r>
      <w:r w:rsidR="00B10D84">
        <w:t xml:space="preserve"> slots</w:t>
      </w:r>
    </w:p>
    <w:p w14:paraId="7AC7F96C" w14:textId="77777777" w:rsidR="00C46142" w:rsidRPr="00246549" w:rsidRDefault="00C46142" w:rsidP="008B1E23">
      <w:pPr>
        <w:pStyle w:val="ListParagraph"/>
        <w:numPr>
          <w:ilvl w:val="0"/>
          <w:numId w:val="7"/>
        </w:numPr>
      </w:pPr>
      <w:r w:rsidRPr="00246549">
        <w:rPr>
          <w:rFonts w:eastAsia="Times New Roman"/>
        </w:rPr>
        <w:t>RMSI-PDSCH rate matching around SSBs</w:t>
      </w:r>
    </w:p>
    <w:p w14:paraId="64B89466" w14:textId="77777777" w:rsidR="00C46142" w:rsidRPr="008132F0" w:rsidRDefault="00C46142" w:rsidP="008B1E23">
      <w:pPr>
        <w:pStyle w:val="ListParagraph"/>
        <w:numPr>
          <w:ilvl w:val="0"/>
          <w:numId w:val="7"/>
        </w:numPr>
      </w:pPr>
      <w:r w:rsidRPr="00246549">
        <w:rPr>
          <w:rFonts w:eastAsia="Times New Roman"/>
        </w:rPr>
        <w:t>Default PDSCH SLIV table changes</w:t>
      </w:r>
    </w:p>
    <w:p w14:paraId="25F6D434" w14:textId="4CD5AD54" w:rsidR="008132F0" w:rsidRPr="00246549" w:rsidRDefault="008132F0" w:rsidP="008B1E23">
      <w:pPr>
        <w:pStyle w:val="ListParagraph"/>
        <w:numPr>
          <w:ilvl w:val="0"/>
          <w:numId w:val="7"/>
        </w:numPr>
      </w:pPr>
      <w:r>
        <w:rPr>
          <w:rFonts w:eastAsia="Times New Roman"/>
        </w:rPr>
        <w:t>NR-U channel and SS raster design</w:t>
      </w:r>
    </w:p>
    <w:p w14:paraId="18220A1D" w14:textId="1EBB2128" w:rsidR="00C46142" w:rsidRPr="00246549" w:rsidRDefault="006F7255" w:rsidP="006F7255">
      <w:pPr>
        <w:pStyle w:val="ListParagraph"/>
        <w:numPr>
          <w:ilvl w:val="0"/>
          <w:numId w:val="7"/>
        </w:numPr>
      </w:pPr>
      <w:r w:rsidRPr="006F7255">
        <w:t>Frequency domain mapping of PRACH preamble</w:t>
      </w:r>
      <w:r>
        <w:t>(s)</w:t>
      </w:r>
    </w:p>
    <w:p w14:paraId="6CEAB414" w14:textId="3F1188D5" w:rsidR="00C46142" w:rsidRPr="00246549" w:rsidRDefault="006F7255" w:rsidP="008B1E23">
      <w:pPr>
        <w:pStyle w:val="ListParagraph"/>
        <w:numPr>
          <w:ilvl w:val="0"/>
          <w:numId w:val="7"/>
        </w:numPr>
      </w:pPr>
      <w:r>
        <w:t>LBT gap requirement between successive RACH occasions (ROs)</w:t>
      </w:r>
    </w:p>
    <w:p w14:paraId="030B504A" w14:textId="77777777" w:rsidR="00C46142" w:rsidRPr="00246549" w:rsidRDefault="00C46142" w:rsidP="00C46142">
      <w:pPr>
        <w:pStyle w:val="Heading1"/>
        <w:keepNext w:val="0"/>
        <w:widowControl w:val="0"/>
        <w:spacing w:before="480" w:after="240"/>
        <w:ind w:left="518" w:hanging="518"/>
        <w:rPr>
          <w:rFonts w:ascii="Times New Roman" w:hAnsi="Times New Roman" w:cs="Times New Roman"/>
          <w:sz w:val="28"/>
        </w:rPr>
      </w:pPr>
      <w:r w:rsidRPr="00246549">
        <w:rPr>
          <w:rFonts w:ascii="Times New Roman" w:hAnsi="Times New Roman" w:cs="Times New Roman"/>
          <w:sz w:val="28"/>
        </w:rPr>
        <w:t xml:space="preserve">SSB pattern </w:t>
      </w:r>
    </w:p>
    <w:p w14:paraId="6413E572" w14:textId="11441AE7" w:rsidR="00C46142" w:rsidRPr="00246549" w:rsidRDefault="00C46142" w:rsidP="00C46142">
      <w:pPr>
        <w:rPr>
          <w:rFonts w:ascii="Times New Roman" w:hAnsi="Times New Roman"/>
        </w:rPr>
      </w:pPr>
      <w:r w:rsidRPr="00246549">
        <w:rPr>
          <w:rFonts w:ascii="Times New Roman" w:hAnsi="Times New Roman"/>
        </w:rPr>
        <w:t>The following agreement</w:t>
      </w:r>
      <w:r w:rsidR="003E3F79">
        <w:rPr>
          <w:rFonts w:ascii="Times New Roman" w:hAnsi="Times New Roman"/>
        </w:rPr>
        <w:t>s</w:t>
      </w:r>
      <w:r w:rsidRPr="00246549">
        <w:rPr>
          <w:rFonts w:ascii="Times New Roman" w:hAnsi="Times New Roman"/>
        </w:rPr>
        <w:t xml:space="preserve"> </w:t>
      </w:r>
      <w:r w:rsidR="00804991">
        <w:rPr>
          <w:rFonts w:ascii="Times New Roman" w:hAnsi="Times New Roman"/>
        </w:rPr>
        <w:t>w</w:t>
      </w:r>
      <w:r w:rsidR="003E3F79">
        <w:rPr>
          <w:rFonts w:ascii="Times New Roman" w:hAnsi="Times New Roman"/>
        </w:rPr>
        <w:t>ere</w:t>
      </w:r>
      <w:r w:rsidRPr="00246549">
        <w:rPr>
          <w:rFonts w:ascii="Times New Roman" w:hAnsi="Times New Roman"/>
        </w:rPr>
        <w:t xml:space="preserve"> made in RAN1#96</w:t>
      </w:r>
      <w:r w:rsidR="0062042C">
        <w:rPr>
          <w:rFonts w:ascii="Times New Roman" w:hAnsi="Times New Roman"/>
        </w:rPr>
        <w:t>b</w:t>
      </w:r>
    </w:p>
    <w:tbl>
      <w:tblPr>
        <w:tblStyle w:val="TableGrid"/>
        <w:tblW w:w="0" w:type="auto"/>
        <w:tblLook w:val="04A0" w:firstRow="1" w:lastRow="0" w:firstColumn="1" w:lastColumn="0" w:noHBand="0" w:noVBand="1"/>
      </w:tblPr>
      <w:tblGrid>
        <w:gridCol w:w="9919"/>
      </w:tblGrid>
      <w:tr w:rsidR="00C46142" w:rsidRPr="00246549" w14:paraId="6FDB8F5F" w14:textId="77777777" w:rsidTr="003D4B5B">
        <w:tc>
          <w:tcPr>
            <w:tcW w:w="9919" w:type="dxa"/>
          </w:tcPr>
          <w:p w14:paraId="38960F5A" w14:textId="77777777" w:rsidR="0062042C" w:rsidRDefault="0062042C" w:rsidP="0062042C">
            <w:pPr>
              <w:rPr>
                <w:lang w:eastAsia="x-none"/>
              </w:rPr>
            </w:pPr>
            <w:r w:rsidRPr="001E1C9D">
              <w:rPr>
                <w:highlight w:val="green"/>
                <w:lang w:eastAsia="x-none"/>
              </w:rPr>
              <w:t>Agreement:</w:t>
            </w:r>
          </w:p>
          <w:p w14:paraId="419DFDFF" w14:textId="3E2D3115" w:rsidR="0062042C" w:rsidRDefault="0062042C" w:rsidP="0062042C">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65260144" w14:textId="77777777" w:rsidR="0062042C" w:rsidRDefault="0062042C" w:rsidP="0062042C">
            <w:pPr>
              <w:rPr>
                <w:lang w:eastAsia="x-none"/>
              </w:rPr>
            </w:pPr>
            <w:r w:rsidRPr="00DA777E">
              <w:rPr>
                <w:highlight w:val="green"/>
                <w:lang w:eastAsia="x-none"/>
              </w:rPr>
              <w:t>Agreement:</w:t>
            </w:r>
          </w:p>
          <w:p w14:paraId="7E0B818A" w14:textId="77777777" w:rsidR="0062042C" w:rsidRPr="001E1C9D" w:rsidRDefault="0062042C" w:rsidP="0062042C">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1A75844B" w14:textId="77777777" w:rsidR="0062042C" w:rsidRPr="001E1C9D" w:rsidRDefault="0062042C" w:rsidP="0062042C">
            <w:pPr>
              <w:numPr>
                <w:ilvl w:val="0"/>
                <w:numId w:val="10"/>
              </w:numPr>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29610026" w14:textId="77777777" w:rsidR="0062042C" w:rsidRDefault="0062042C" w:rsidP="0062042C">
            <w:pPr>
              <w:numPr>
                <w:ilvl w:val="1"/>
                <w:numId w:val="10"/>
              </w:numPr>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94F6F8D" w14:textId="77777777" w:rsidR="0062042C" w:rsidRDefault="0062042C" w:rsidP="0062042C">
            <w:pPr>
              <w:numPr>
                <w:ilvl w:val="1"/>
                <w:numId w:val="10"/>
              </w:numPr>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47771B1C" w14:textId="77777777" w:rsidR="0062042C" w:rsidRPr="001E1C9D" w:rsidRDefault="0062042C" w:rsidP="0062042C">
            <w:pPr>
              <w:numPr>
                <w:ilvl w:val="2"/>
                <w:numId w:val="10"/>
              </w:numPr>
              <w:spacing w:after="0"/>
              <w:jc w:val="left"/>
              <w:rPr>
                <w:lang w:eastAsia="x-none"/>
              </w:rPr>
            </w:pPr>
            <w:r>
              <w:rPr>
                <w:lang w:eastAsia="x-none"/>
              </w:rPr>
              <w:t>FFS: configurable between symbols #6 and #7 for the length-1 coreset 0 for the second SSB in a slot</w:t>
            </w:r>
          </w:p>
          <w:p w14:paraId="3F57E56D" w14:textId="77777777" w:rsidR="0062042C" w:rsidRDefault="0062042C" w:rsidP="0062042C">
            <w:pPr>
              <w:numPr>
                <w:ilvl w:val="0"/>
                <w:numId w:val="10"/>
              </w:numPr>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2A0961C9" w14:textId="77777777" w:rsidR="0062042C" w:rsidRDefault="0062042C" w:rsidP="0062042C">
            <w:pPr>
              <w:numPr>
                <w:ilvl w:val="1"/>
                <w:numId w:val="10"/>
              </w:numPr>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4F93808" w14:textId="77777777" w:rsidR="0062042C" w:rsidRDefault="0062042C" w:rsidP="0062042C">
            <w:pPr>
              <w:numPr>
                <w:ilvl w:val="1"/>
                <w:numId w:val="10"/>
              </w:numPr>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27E766D8" w14:textId="77777777" w:rsidR="0062042C" w:rsidRPr="001E1C9D" w:rsidRDefault="0062042C" w:rsidP="0062042C">
            <w:pPr>
              <w:numPr>
                <w:ilvl w:val="0"/>
                <w:numId w:val="10"/>
              </w:numPr>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7361416F" w14:textId="77777777" w:rsidR="0062042C" w:rsidRDefault="0062042C" w:rsidP="0062042C">
            <w:pPr>
              <w:numPr>
                <w:ilvl w:val="1"/>
                <w:numId w:val="10"/>
              </w:numPr>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5FA9296" w14:textId="77777777" w:rsidR="00C46142" w:rsidRDefault="0062042C" w:rsidP="003E3F79">
            <w:pPr>
              <w:numPr>
                <w:ilvl w:val="1"/>
                <w:numId w:val="10"/>
              </w:numPr>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2E438895" w14:textId="43B9478C" w:rsidR="003E3F79" w:rsidRPr="003E3F79" w:rsidRDefault="003E3F79" w:rsidP="003E3F79">
            <w:pPr>
              <w:spacing w:after="0"/>
              <w:ind w:left="1080"/>
              <w:jc w:val="left"/>
              <w:rPr>
                <w:lang w:eastAsia="x-none"/>
              </w:rPr>
            </w:pPr>
          </w:p>
        </w:tc>
      </w:tr>
    </w:tbl>
    <w:p w14:paraId="55182825" w14:textId="77777777" w:rsidR="00C46142" w:rsidRPr="00246549" w:rsidRDefault="00C46142" w:rsidP="00C46142">
      <w:pPr>
        <w:rPr>
          <w:rFonts w:ascii="Times New Roman" w:hAnsi="Times New Roman"/>
        </w:rPr>
      </w:pPr>
    </w:p>
    <w:p w14:paraId="1AC8FE5E" w14:textId="77777777" w:rsidR="00C46142" w:rsidRDefault="00C46142" w:rsidP="00C46142">
      <w:pPr>
        <w:rPr>
          <w:rFonts w:ascii="Times New Roman" w:hAnsi="Times New Roman"/>
        </w:rPr>
      </w:pPr>
    </w:p>
    <w:p w14:paraId="68D65E54" w14:textId="77777777" w:rsidR="003E3F79" w:rsidRPr="00246549" w:rsidRDefault="003E3F79" w:rsidP="00C46142">
      <w:pPr>
        <w:rPr>
          <w:rFonts w:ascii="Times New Roman" w:hAnsi="Times New Roman"/>
        </w:rPr>
      </w:pPr>
    </w:p>
    <w:p w14:paraId="2BD31758" w14:textId="77777777" w:rsidR="00C46142" w:rsidRPr="00246549" w:rsidRDefault="00C46142" w:rsidP="00C46142">
      <w:pPr>
        <w:pStyle w:val="Heading2"/>
        <w:rPr>
          <w:rFonts w:cs="Times New Roman"/>
        </w:rPr>
      </w:pPr>
      <w:r w:rsidRPr="00246549">
        <w:rPr>
          <w:rFonts w:cs="Times New Roman"/>
        </w:rPr>
        <w:lastRenderedPageBreak/>
        <w:t>SSB transmission pattern in time</w:t>
      </w:r>
    </w:p>
    <w:p w14:paraId="5C33517A" w14:textId="77777777" w:rsidR="00C46142" w:rsidRPr="00246549" w:rsidRDefault="00C46142" w:rsidP="00C46142">
      <w:pPr>
        <w:rPr>
          <w:rFonts w:ascii="Times New Roman" w:hAnsi="Times New Roman"/>
          <w:b/>
        </w:rPr>
      </w:pPr>
      <w:r w:rsidRPr="00246549">
        <w:rPr>
          <w:rFonts w:ascii="Times New Roman" w:hAnsi="Times New Roman"/>
          <w:b/>
        </w:rPr>
        <w:t xml:space="preserve"> </w:t>
      </w:r>
    </w:p>
    <w:p w14:paraId="37C98C3D" w14:textId="533ECEC8" w:rsidR="00C46142" w:rsidRPr="00246549" w:rsidRDefault="0032783A" w:rsidP="00C46142">
      <w:pPr>
        <w:keepNext/>
        <w:jc w:val="center"/>
        <w:rPr>
          <w:rFonts w:ascii="Times New Roman" w:hAnsi="Times New Roman"/>
        </w:rPr>
      </w:pPr>
      <w:r w:rsidRPr="0032783A">
        <w:rPr>
          <w:noProof/>
          <w:lang w:val="en-US"/>
        </w:rPr>
        <w:drawing>
          <wp:inline distT="0" distB="0" distL="0" distR="0" wp14:anchorId="2B8FB8D5" wp14:editId="32BCC7C1">
            <wp:extent cx="3922776" cy="2679192"/>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2776" cy="2679192"/>
                    </a:xfrm>
                    <a:prstGeom prst="rect">
                      <a:avLst/>
                    </a:prstGeom>
                  </pic:spPr>
                </pic:pic>
              </a:graphicData>
            </a:graphic>
          </wp:inline>
        </w:drawing>
      </w:r>
    </w:p>
    <w:p w14:paraId="4A15CE9C" w14:textId="309B209F" w:rsidR="00C46142" w:rsidRPr="00246549" w:rsidRDefault="00C46142" w:rsidP="00C46142">
      <w:pPr>
        <w:pStyle w:val="Caption"/>
        <w:jc w:val="center"/>
        <w:rPr>
          <w:rFonts w:ascii="Times New Roman" w:hAnsi="Times New Roman"/>
        </w:rPr>
      </w:pPr>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sidR="00677334">
        <w:rPr>
          <w:rFonts w:ascii="Times New Roman" w:hAnsi="Times New Roman"/>
          <w:noProof/>
        </w:rPr>
        <w:t>1</w:t>
      </w:r>
      <w:r w:rsidRPr="00246549">
        <w:rPr>
          <w:rFonts w:ascii="Times New Roman" w:hAnsi="Times New Roman"/>
          <w:i/>
        </w:rPr>
        <w:fldChar w:fldCharType="end"/>
      </w:r>
      <w:r w:rsidRPr="00246549">
        <w:rPr>
          <w:rFonts w:ascii="Times New Roman" w:hAnsi="Times New Roman"/>
        </w:rPr>
        <w:t xml:space="preserve">: Shows </w:t>
      </w:r>
      <w:r w:rsidR="0032783A">
        <w:rPr>
          <w:rFonts w:ascii="Times New Roman" w:hAnsi="Times New Roman"/>
        </w:rPr>
        <w:t>Alt-</w:t>
      </w:r>
      <w:r w:rsidRPr="00246549">
        <w:rPr>
          <w:rFonts w:ascii="Times New Roman" w:hAnsi="Times New Roman"/>
        </w:rPr>
        <w:t>1</w:t>
      </w:r>
      <w:r w:rsidR="0032783A">
        <w:rPr>
          <w:rFonts w:ascii="Times New Roman" w:hAnsi="Times New Roman"/>
        </w:rPr>
        <w:t>, Alt-2 and Alt-3 options from RAN1#96b</w:t>
      </w:r>
      <w:r w:rsidRPr="00246549">
        <w:rPr>
          <w:rFonts w:ascii="Times New Roman" w:hAnsi="Times New Roman"/>
        </w:rPr>
        <w:t>.</w:t>
      </w:r>
    </w:p>
    <w:p w14:paraId="41A41754" w14:textId="77777777" w:rsidR="00C46142" w:rsidRPr="00246549" w:rsidRDefault="00C46142" w:rsidP="00C46142">
      <w:pPr>
        <w:rPr>
          <w:rFonts w:ascii="Times New Roman" w:hAnsi="Times New Roman"/>
        </w:rPr>
      </w:pPr>
    </w:p>
    <w:p w14:paraId="4A3F3E8A" w14:textId="2B825AEA" w:rsidR="0032783A" w:rsidRPr="0032783A" w:rsidRDefault="0032783A" w:rsidP="00C46142">
      <w:pPr>
        <w:rPr>
          <w:rFonts w:ascii="Times New Roman" w:hAnsi="Times New Roman"/>
          <w:i/>
          <w:u w:val="single"/>
        </w:rPr>
      </w:pPr>
      <w:r w:rsidRPr="0032783A">
        <w:rPr>
          <w:rFonts w:ascii="Times New Roman" w:hAnsi="Times New Roman"/>
          <w:i/>
          <w:u w:val="single"/>
        </w:rPr>
        <w:t>Impact on SIB-1 capacity and range:</w:t>
      </w:r>
    </w:p>
    <w:p w14:paraId="4F1FD77E" w14:textId="0A940725" w:rsidR="00C46142" w:rsidRPr="00246549" w:rsidRDefault="00C46142" w:rsidP="00C46142">
      <w:pPr>
        <w:rPr>
          <w:rFonts w:ascii="Times New Roman" w:hAnsi="Times New Roman"/>
        </w:rPr>
      </w:pPr>
      <w:r w:rsidRPr="00246549">
        <w:rPr>
          <w:rFonts w:ascii="Times New Roman" w:hAnsi="Times New Roman"/>
        </w:rPr>
        <w:t xml:space="preserve">RMSI </w:t>
      </w:r>
      <w:r w:rsidR="00804991">
        <w:rPr>
          <w:rFonts w:ascii="Times New Roman" w:hAnsi="Times New Roman"/>
        </w:rPr>
        <w:t>transmission may be</w:t>
      </w:r>
      <w:r w:rsidRPr="00246549">
        <w:rPr>
          <w:rFonts w:ascii="Times New Roman" w:hAnsi="Times New Roman"/>
        </w:rPr>
        <w:t xml:space="preserve"> repeated within </w:t>
      </w:r>
      <w:r w:rsidR="005D3B17">
        <w:rPr>
          <w:rFonts w:ascii="Times New Roman" w:hAnsi="Times New Roman"/>
        </w:rPr>
        <w:t>a</w:t>
      </w:r>
      <w:r w:rsidR="005D3B17" w:rsidRPr="00246549">
        <w:rPr>
          <w:rFonts w:ascii="Times New Roman" w:hAnsi="Times New Roman"/>
        </w:rPr>
        <w:t xml:space="preserve"> </w:t>
      </w:r>
      <w:r w:rsidRPr="00246549">
        <w:rPr>
          <w:rFonts w:ascii="Times New Roman" w:hAnsi="Times New Roman"/>
        </w:rPr>
        <w:t xml:space="preserve">periodicity </w:t>
      </w:r>
      <w:r w:rsidRPr="000E7F5A">
        <w:rPr>
          <w:rFonts w:ascii="Times New Roman" w:hAnsi="Times New Roman"/>
        </w:rPr>
        <w:t xml:space="preserve">of </w:t>
      </w:r>
      <w:r w:rsidRPr="00EA2229">
        <w:rPr>
          <w:rFonts w:ascii="Times New Roman" w:hAnsi="Times New Roman"/>
        </w:rPr>
        <w:t>160ms</w:t>
      </w:r>
      <w:r w:rsidR="00804991" w:rsidRPr="000E7F5A">
        <w:rPr>
          <w:rFonts w:ascii="Times New Roman" w:hAnsi="Times New Roman"/>
        </w:rPr>
        <w:t>.</w:t>
      </w:r>
      <w:r w:rsidRPr="00246549">
        <w:rPr>
          <w:rFonts w:ascii="Times New Roman" w:hAnsi="Times New Roman"/>
        </w:rPr>
        <w:t xml:space="preserve"> </w:t>
      </w:r>
      <w:r w:rsidR="00804991">
        <w:rPr>
          <w:rFonts w:ascii="Times New Roman" w:hAnsi="Times New Roman"/>
        </w:rPr>
        <w:t>T</w:t>
      </w:r>
      <w:r w:rsidRPr="00246549">
        <w:rPr>
          <w:rFonts w:ascii="Times New Roman" w:hAnsi="Times New Roman"/>
        </w:rPr>
        <w:t xml:space="preserve">he significance of the extra resources </w:t>
      </w:r>
      <w:r w:rsidR="00804991">
        <w:rPr>
          <w:rFonts w:ascii="Times New Roman" w:hAnsi="Times New Roman"/>
        </w:rPr>
        <w:t xml:space="preserve">also </w:t>
      </w:r>
      <w:r w:rsidRPr="00246549">
        <w:rPr>
          <w:rFonts w:ascii="Times New Roman" w:hAnsi="Times New Roman"/>
        </w:rPr>
        <w:t>depend on SIB1 size which is unknown at the moment. The maximum SIB1 size is set to 2976 bits</w:t>
      </w:r>
      <w:r w:rsidR="00804991">
        <w:rPr>
          <w:rFonts w:ascii="Times New Roman" w:hAnsi="Times New Roman"/>
        </w:rPr>
        <w:t xml:space="preserve"> in Rel-15</w:t>
      </w:r>
      <w:r w:rsidRPr="00246549">
        <w:rPr>
          <w:rFonts w:ascii="Times New Roman" w:hAnsi="Times New Roman"/>
        </w:rPr>
        <w:t xml:space="preserve">. An accurate estimate </w:t>
      </w:r>
      <w:r w:rsidR="00804991">
        <w:rPr>
          <w:rFonts w:ascii="Times New Roman" w:hAnsi="Times New Roman"/>
        </w:rPr>
        <w:t xml:space="preserve">of RMSI coverage </w:t>
      </w:r>
      <w:r w:rsidRPr="00246549">
        <w:rPr>
          <w:rFonts w:ascii="Times New Roman" w:hAnsi="Times New Roman"/>
        </w:rPr>
        <w:t>also depends on whether RMSI is rate-matched around SSBs and if not, on channel and SS raster</w:t>
      </w:r>
      <w:r w:rsidR="00804991">
        <w:rPr>
          <w:rFonts w:ascii="Times New Roman" w:hAnsi="Times New Roman"/>
        </w:rPr>
        <w:t xml:space="preserve"> placement</w:t>
      </w:r>
      <w:r w:rsidRPr="00246549">
        <w:rPr>
          <w:rFonts w:ascii="Times New Roman" w:hAnsi="Times New Roman"/>
        </w:rPr>
        <w:t xml:space="preserve">. In order to make a rough comparison </w:t>
      </w:r>
      <w:r w:rsidR="00804991">
        <w:rPr>
          <w:rFonts w:ascii="Times New Roman" w:hAnsi="Times New Roman"/>
        </w:rPr>
        <w:t xml:space="preserve">here </w:t>
      </w:r>
      <w:r w:rsidRPr="00246549">
        <w:rPr>
          <w:rFonts w:ascii="Times New Roman" w:hAnsi="Times New Roman"/>
        </w:rPr>
        <w:t xml:space="preserve">we simply subtract 20 PRBs from the total available </w:t>
      </w:r>
      <w:r w:rsidR="00804991">
        <w:rPr>
          <w:rFonts w:ascii="Times New Roman" w:hAnsi="Times New Roman"/>
        </w:rPr>
        <w:t>PRBs</w:t>
      </w:r>
      <w:r w:rsidRPr="00246549">
        <w:rPr>
          <w:rFonts w:ascii="Times New Roman" w:hAnsi="Times New Roman"/>
        </w:rPr>
        <w:t xml:space="preserve">. Then we </w:t>
      </w:r>
      <w:r w:rsidR="00804991">
        <w:rPr>
          <w:rFonts w:ascii="Times New Roman" w:hAnsi="Times New Roman"/>
        </w:rPr>
        <w:t>can observe</w:t>
      </w:r>
      <w:r w:rsidRPr="00246549">
        <w:rPr>
          <w:rFonts w:ascii="Times New Roman" w:hAnsi="Times New Roman"/>
        </w:rPr>
        <w:t xml:space="preserve">, </w:t>
      </w:r>
    </w:p>
    <w:p w14:paraId="139ADEC8" w14:textId="33684E52" w:rsidR="00C46142" w:rsidRPr="00246549" w:rsidRDefault="0032783A" w:rsidP="00C46142">
      <w:pPr>
        <w:rPr>
          <w:rFonts w:ascii="Times New Roman" w:hAnsi="Times New Roman"/>
        </w:rPr>
      </w:pPr>
      <w:r>
        <w:rPr>
          <w:rFonts w:ascii="Times New Roman" w:hAnsi="Times New Roman"/>
        </w:rPr>
        <w:t>Alt-</w:t>
      </w:r>
      <w:r w:rsidR="00C46142" w:rsidRPr="00246549">
        <w:rPr>
          <w:rFonts w:ascii="Times New Roman" w:hAnsi="Times New Roman"/>
        </w:rPr>
        <w:t>1: 3 symbols x 51 PRB</w:t>
      </w:r>
      <w:r w:rsidR="00804991">
        <w:rPr>
          <w:rFonts w:ascii="Times New Roman" w:hAnsi="Times New Roman"/>
        </w:rPr>
        <w:t>s</w:t>
      </w:r>
      <w:r w:rsidR="00C46142" w:rsidRPr="00246549">
        <w:rPr>
          <w:rFonts w:ascii="Times New Roman" w:hAnsi="Times New Roman"/>
        </w:rPr>
        <w:t xml:space="preserve"> – 20 PRB</w:t>
      </w:r>
      <w:r w:rsidR="00804991">
        <w:rPr>
          <w:rFonts w:ascii="Times New Roman" w:hAnsi="Times New Roman"/>
        </w:rPr>
        <w:t>s</w:t>
      </w:r>
      <w:r w:rsidR="00C46142" w:rsidRPr="00246549">
        <w:rPr>
          <w:rFonts w:ascii="Times New Roman" w:hAnsi="Times New Roman"/>
        </w:rPr>
        <w:t xml:space="preserve"> (SSB) x 3 symbols = 1116 REs + MCS0 </w:t>
      </w:r>
      <w:r w:rsidR="00C46142" w:rsidRPr="00246549">
        <w:rPr>
          <w:rFonts w:ascii="Times New Roman" w:hAnsi="Times New Roman"/>
        </w:rPr>
        <w:sym w:font="Wingdings" w:char="F0E0"/>
      </w:r>
      <w:r w:rsidR="00C46142" w:rsidRPr="00246549">
        <w:rPr>
          <w:rFonts w:ascii="Times New Roman" w:hAnsi="Times New Roman"/>
        </w:rPr>
        <w:t xml:space="preserve"> 1116*2*0.1172 </w:t>
      </w:r>
      <w:r w:rsidR="00C46142" w:rsidRPr="00246549">
        <w:rPr>
          <w:rFonts w:ascii="Times New Roman" w:hAnsi="Times New Roman"/>
        </w:rPr>
        <w:sym w:font="Wingdings" w:char="F0E0"/>
      </w:r>
      <w:r w:rsidR="00C46142" w:rsidRPr="00246549">
        <w:rPr>
          <w:rFonts w:ascii="Times New Roman" w:hAnsi="Times New Roman"/>
        </w:rPr>
        <w:t xml:space="preserve"> 261 bits</w:t>
      </w:r>
    </w:p>
    <w:p w14:paraId="3761689C" w14:textId="513369DF" w:rsidR="00C46142" w:rsidRDefault="0032783A" w:rsidP="00C46142">
      <w:pPr>
        <w:rPr>
          <w:rFonts w:ascii="Times New Roman" w:hAnsi="Times New Roman"/>
        </w:rPr>
      </w:pPr>
      <w:r>
        <w:rPr>
          <w:rFonts w:ascii="Times New Roman" w:hAnsi="Times New Roman"/>
        </w:rPr>
        <w:t>Alt-2</w:t>
      </w:r>
      <w:r w:rsidR="00C46142" w:rsidRPr="00246549">
        <w:rPr>
          <w:rFonts w:ascii="Times New Roman" w:hAnsi="Times New Roman"/>
        </w:rPr>
        <w:t>: 4 symbols x 51 PRB</w:t>
      </w:r>
      <w:r w:rsidR="00804991">
        <w:rPr>
          <w:rFonts w:ascii="Times New Roman" w:hAnsi="Times New Roman"/>
        </w:rPr>
        <w:t>s</w:t>
      </w:r>
      <w:r w:rsidR="00C46142" w:rsidRPr="00246549">
        <w:rPr>
          <w:rFonts w:ascii="Times New Roman" w:hAnsi="Times New Roman"/>
        </w:rPr>
        <w:t xml:space="preserve"> – 20 PRB</w:t>
      </w:r>
      <w:r w:rsidR="00804991">
        <w:rPr>
          <w:rFonts w:ascii="Times New Roman" w:hAnsi="Times New Roman"/>
        </w:rPr>
        <w:t>s</w:t>
      </w:r>
      <w:r w:rsidR="00C46142" w:rsidRPr="00246549">
        <w:rPr>
          <w:rFonts w:ascii="Times New Roman" w:hAnsi="Times New Roman"/>
        </w:rPr>
        <w:t xml:space="preserve"> (SSB) x 3 symbols = 1728 REs + MCS0 </w:t>
      </w:r>
      <w:r w:rsidR="00C46142" w:rsidRPr="00246549">
        <w:rPr>
          <w:rFonts w:ascii="Times New Roman" w:hAnsi="Times New Roman"/>
        </w:rPr>
        <w:sym w:font="Wingdings" w:char="F0E0"/>
      </w:r>
      <w:r w:rsidR="00C46142" w:rsidRPr="00246549">
        <w:rPr>
          <w:rFonts w:ascii="Times New Roman" w:hAnsi="Times New Roman"/>
        </w:rPr>
        <w:t xml:space="preserve"> 1728*2*0.1172 </w:t>
      </w:r>
      <w:r w:rsidR="00C46142" w:rsidRPr="00246549">
        <w:rPr>
          <w:rFonts w:ascii="Times New Roman" w:hAnsi="Times New Roman"/>
        </w:rPr>
        <w:sym w:font="Wingdings" w:char="F0E0"/>
      </w:r>
      <w:r w:rsidR="00C46142" w:rsidRPr="00246549">
        <w:rPr>
          <w:rFonts w:ascii="Times New Roman" w:hAnsi="Times New Roman"/>
        </w:rPr>
        <w:t xml:space="preserve"> 405 bits</w:t>
      </w:r>
    </w:p>
    <w:p w14:paraId="6B39BA7D" w14:textId="25683E76" w:rsidR="00F75B1E" w:rsidRPr="00246549" w:rsidRDefault="0032783A" w:rsidP="00C46142">
      <w:pPr>
        <w:rPr>
          <w:rFonts w:ascii="Times New Roman" w:hAnsi="Times New Roman"/>
        </w:rPr>
      </w:pPr>
      <w:r>
        <w:rPr>
          <w:rFonts w:ascii="Times New Roman" w:hAnsi="Times New Roman"/>
        </w:rPr>
        <w:t>Alt-3: SIB-1 range is limited by 1-symbol CORESET</w:t>
      </w:r>
      <w:r w:rsidR="00CB3CA1">
        <w:rPr>
          <w:rFonts w:ascii="Times New Roman" w:hAnsi="Times New Roman"/>
        </w:rPr>
        <w:t xml:space="preserve"> associated with the second SSB</w:t>
      </w:r>
      <w:r w:rsidR="00F75B1E">
        <w:rPr>
          <w:rFonts w:ascii="Times New Roman" w:hAnsi="Times New Roman"/>
        </w:rPr>
        <w:t xml:space="preserve">. According to our link budget studies, a </w:t>
      </w:r>
      <w:r w:rsidR="00F75B1E" w:rsidRPr="00246549">
        <w:rPr>
          <w:rFonts w:ascii="Times New Roman" w:hAnsi="Times New Roman"/>
        </w:rPr>
        <w:t xml:space="preserve">2 symbol, 48 PRB CORESET </w:t>
      </w:r>
      <w:r w:rsidR="00F75B1E">
        <w:rPr>
          <w:rFonts w:ascii="Times New Roman" w:hAnsi="Times New Roman"/>
        </w:rPr>
        <w:t>with AL=16 requires about</w:t>
      </w:r>
      <w:r w:rsidR="00F75B1E" w:rsidRPr="00246549">
        <w:rPr>
          <w:rFonts w:ascii="Times New Roman" w:hAnsi="Times New Roman"/>
        </w:rPr>
        <w:t xml:space="preserve"> -8dB SINR for </w:t>
      </w:r>
      <w:r w:rsidR="00F75B1E">
        <w:rPr>
          <w:rFonts w:ascii="Times New Roman" w:hAnsi="Times New Roman"/>
        </w:rPr>
        <w:t xml:space="preserve">achieving </w:t>
      </w:r>
      <w:r w:rsidR="00F75B1E" w:rsidRPr="00246549">
        <w:rPr>
          <w:rFonts w:ascii="Times New Roman" w:hAnsi="Times New Roman"/>
        </w:rPr>
        <w:t>1% BLER (2x2)</w:t>
      </w:r>
      <w:r w:rsidR="00F75B1E">
        <w:rPr>
          <w:rFonts w:ascii="Times New Roman" w:hAnsi="Times New Roman"/>
        </w:rPr>
        <w:t xml:space="preserve">. Under the same scenario, </w:t>
      </w:r>
      <w:r w:rsidR="00F75B1E" w:rsidRPr="00246549">
        <w:rPr>
          <w:rFonts w:ascii="Times New Roman" w:hAnsi="Times New Roman"/>
        </w:rPr>
        <w:t xml:space="preserve">PBCH with 4 accumulations </w:t>
      </w:r>
      <w:r w:rsidR="00F75B1E">
        <w:rPr>
          <w:rFonts w:ascii="Times New Roman" w:hAnsi="Times New Roman"/>
        </w:rPr>
        <w:t>requires about</w:t>
      </w:r>
      <w:r w:rsidR="00F75B1E" w:rsidRPr="00246549">
        <w:rPr>
          <w:rFonts w:ascii="Times New Roman" w:hAnsi="Times New Roman"/>
        </w:rPr>
        <w:t xml:space="preserve"> -12.6 dB SINR for 1% BLER</w:t>
      </w:r>
      <w:r w:rsidR="00F75B1E">
        <w:rPr>
          <w:rFonts w:ascii="Times New Roman" w:hAnsi="Times New Roman"/>
        </w:rPr>
        <w:t xml:space="preserve">. </w:t>
      </w:r>
      <w:r w:rsidR="00F75B1E" w:rsidRPr="00246549">
        <w:rPr>
          <w:rFonts w:ascii="Times New Roman" w:hAnsi="Times New Roman"/>
        </w:rPr>
        <w:t xml:space="preserve">Therefore </w:t>
      </w:r>
      <w:r w:rsidR="00F75B1E">
        <w:rPr>
          <w:rFonts w:ascii="Times New Roman" w:hAnsi="Times New Roman"/>
        </w:rPr>
        <w:t xml:space="preserve">we think </w:t>
      </w:r>
      <w:r w:rsidR="00F75B1E" w:rsidRPr="00246549">
        <w:rPr>
          <w:rFonts w:ascii="Times New Roman" w:hAnsi="Times New Roman"/>
        </w:rPr>
        <w:t xml:space="preserve">supporting </w:t>
      </w:r>
      <w:r w:rsidR="00F75B1E">
        <w:rPr>
          <w:rFonts w:ascii="Times New Roman" w:hAnsi="Times New Roman"/>
        </w:rPr>
        <w:t xml:space="preserve">a </w:t>
      </w:r>
      <w:r w:rsidR="00F75B1E" w:rsidRPr="00246549">
        <w:rPr>
          <w:rFonts w:ascii="Times New Roman" w:hAnsi="Times New Roman"/>
        </w:rPr>
        <w:t xml:space="preserve">2 symbol CORESET makes </w:t>
      </w:r>
      <w:r w:rsidR="009119F3">
        <w:rPr>
          <w:rFonts w:ascii="Times New Roman" w:hAnsi="Times New Roman"/>
        </w:rPr>
        <w:t xml:space="preserve">more </w:t>
      </w:r>
      <w:r w:rsidR="00F75B1E" w:rsidRPr="00246549">
        <w:rPr>
          <w:rFonts w:ascii="Times New Roman" w:hAnsi="Times New Roman"/>
        </w:rPr>
        <w:t>sense from link budget perspective.</w:t>
      </w:r>
    </w:p>
    <w:p w14:paraId="2EF70D3A" w14:textId="0DAE95F5" w:rsidR="00C46142" w:rsidRDefault="00804991" w:rsidP="00C46142">
      <w:pPr>
        <w:rPr>
          <w:rFonts w:ascii="Times New Roman" w:hAnsi="Times New Roman"/>
        </w:rPr>
      </w:pPr>
      <w:r>
        <w:rPr>
          <w:rFonts w:ascii="Times New Roman" w:hAnsi="Times New Roman"/>
        </w:rPr>
        <w:t xml:space="preserve">Based on the above discussion we think that </w:t>
      </w:r>
      <w:r w:rsidR="0032783A">
        <w:rPr>
          <w:rFonts w:ascii="Times New Roman" w:hAnsi="Times New Roman"/>
        </w:rPr>
        <w:t>Alt-2 is beneficial from SIB-1 capacity and range aspect</w:t>
      </w:r>
      <w:r>
        <w:rPr>
          <w:rFonts w:ascii="Times New Roman" w:hAnsi="Times New Roman"/>
        </w:rPr>
        <w:t>.</w:t>
      </w:r>
    </w:p>
    <w:p w14:paraId="7DBB8B8D" w14:textId="367A3465" w:rsidR="0032783A" w:rsidRDefault="0032783A" w:rsidP="00C46142">
      <w:pPr>
        <w:rPr>
          <w:rFonts w:ascii="Times New Roman" w:hAnsi="Times New Roman"/>
        </w:rPr>
      </w:pPr>
      <w:r>
        <w:rPr>
          <w:rFonts w:ascii="Times New Roman" w:hAnsi="Times New Roman"/>
          <w:i/>
          <w:u w:val="single"/>
        </w:rPr>
        <w:t>Need to change Type-B PDSCH design</w:t>
      </w:r>
      <w:r w:rsidRPr="0032783A">
        <w:rPr>
          <w:rFonts w:ascii="Times New Roman" w:hAnsi="Times New Roman"/>
          <w:i/>
          <w:u w:val="single"/>
        </w:rPr>
        <w:t>:</w:t>
      </w:r>
    </w:p>
    <w:p w14:paraId="66A52FD4" w14:textId="2E97B6D8" w:rsidR="00EA2229" w:rsidRDefault="0032783A" w:rsidP="00C46142">
      <w:pPr>
        <w:rPr>
          <w:rFonts w:ascii="Times New Roman" w:hAnsi="Times New Roman"/>
        </w:rPr>
      </w:pPr>
      <w:r>
        <w:rPr>
          <w:rFonts w:ascii="Times New Roman" w:hAnsi="Times New Roman"/>
        </w:rPr>
        <w:t xml:space="preserve">Alt-1: </w:t>
      </w:r>
      <w:r w:rsidR="00CE48CA">
        <w:rPr>
          <w:rFonts w:ascii="Times New Roman" w:hAnsi="Times New Roman"/>
        </w:rPr>
        <w:t>Type B PDSCH with L=4 can be used that is supported in Rel-15. If 1-symbol CORESET</w:t>
      </w:r>
      <w:r w:rsidR="00CB3CA1">
        <w:rPr>
          <w:rFonts w:ascii="Times New Roman" w:hAnsi="Times New Roman"/>
        </w:rPr>
        <w:t xml:space="preserve"> can be configured in symbols 0 and</w:t>
      </w:r>
      <w:r w:rsidR="00CE48CA">
        <w:rPr>
          <w:rFonts w:ascii="Times New Roman" w:hAnsi="Times New Roman"/>
        </w:rPr>
        <w:t xml:space="preserve"> 6, Type B PDSCH with L=5 can be accommodated. If 1-symbol CORESET</w:t>
      </w:r>
      <w:r w:rsidR="00CB3CA1">
        <w:rPr>
          <w:rFonts w:ascii="Times New Roman" w:hAnsi="Times New Roman"/>
        </w:rPr>
        <w:t xml:space="preserve"> can be configured in symbols 0 and</w:t>
      </w:r>
      <w:r w:rsidR="00CE48CA">
        <w:rPr>
          <w:rFonts w:ascii="Times New Roman" w:hAnsi="Times New Roman"/>
        </w:rPr>
        <w:t xml:space="preserve"> 7, Type B PDSCH with L=6 can be accommodated.</w:t>
      </w:r>
    </w:p>
    <w:p w14:paraId="43AC0154" w14:textId="7C2ED893" w:rsidR="00CE48CA" w:rsidRDefault="00CE48CA" w:rsidP="00C46142">
      <w:pPr>
        <w:rPr>
          <w:rFonts w:ascii="Times New Roman" w:hAnsi="Times New Roman"/>
        </w:rPr>
      </w:pPr>
      <w:r>
        <w:rPr>
          <w:rFonts w:ascii="Times New Roman" w:hAnsi="Times New Roman"/>
        </w:rPr>
        <w:t>Alt-2, Alt-3: Type B PDSCH with L=5, 6 can be accommodated depending on CORESET lengths of 2 or 1 symbols.</w:t>
      </w:r>
    </w:p>
    <w:p w14:paraId="57A1F949" w14:textId="41A58F1A" w:rsidR="0027281B" w:rsidRDefault="0027281B" w:rsidP="00C46142">
      <w:pPr>
        <w:rPr>
          <w:rFonts w:ascii="Times New Roman" w:hAnsi="Times New Roman"/>
        </w:rPr>
      </w:pPr>
      <w:r>
        <w:rPr>
          <w:rFonts w:ascii="Times New Roman" w:hAnsi="Times New Roman"/>
        </w:rPr>
        <w:t xml:space="preserve">We note that </w:t>
      </w:r>
      <w:r w:rsidR="005947A5">
        <w:rPr>
          <w:rFonts w:ascii="Times New Roman" w:hAnsi="Times New Roman"/>
        </w:rPr>
        <w:t xml:space="preserve">defining additional Type B PDSCH lengths </w:t>
      </w:r>
      <w:r>
        <w:rPr>
          <w:rFonts w:ascii="Times New Roman" w:hAnsi="Times New Roman"/>
        </w:rPr>
        <w:t xml:space="preserve">may involve study of DMRS and processing time. As an alternative to that one may </w:t>
      </w:r>
      <w:r w:rsidR="005947A5">
        <w:rPr>
          <w:rFonts w:ascii="Times New Roman" w:hAnsi="Times New Roman"/>
        </w:rPr>
        <w:t xml:space="preserve">consider </w:t>
      </w:r>
      <w:r>
        <w:rPr>
          <w:rFonts w:ascii="Times New Roman" w:hAnsi="Times New Roman"/>
        </w:rPr>
        <w:t xml:space="preserve">to apply </w:t>
      </w:r>
      <w:r w:rsidR="005947A5">
        <w:rPr>
          <w:rFonts w:ascii="Times New Roman" w:hAnsi="Times New Roman"/>
        </w:rPr>
        <w:t xml:space="preserve">Type-B PDSCH with L=7 for all cases </w:t>
      </w:r>
      <w:r>
        <w:rPr>
          <w:rFonts w:ascii="Times New Roman" w:hAnsi="Times New Roman"/>
        </w:rPr>
        <w:t xml:space="preserve">above. This requires </w:t>
      </w:r>
      <w:r w:rsidR="005947A5">
        <w:rPr>
          <w:rFonts w:ascii="Times New Roman" w:hAnsi="Times New Roman"/>
        </w:rPr>
        <w:t xml:space="preserve">specifying that RMSI is rate-matched around CORESET#0. </w:t>
      </w:r>
      <w:r>
        <w:rPr>
          <w:rFonts w:ascii="Times New Roman" w:hAnsi="Times New Roman"/>
        </w:rPr>
        <w:t xml:space="preserve">Note that </w:t>
      </w:r>
      <w:r w:rsidR="005947A5">
        <w:rPr>
          <w:rFonts w:ascii="Times New Roman" w:hAnsi="Times New Roman"/>
        </w:rPr>
        <w:t xml:space="preserve">this </w:t>
      </w:r>
      <w:r>
        <w:rPr>
          <w:rFonts w:ascii="Times New Roman" w:hAnsi="Times New Roman"/>
        </w:rPr>
        <w:t xml:space="preserve">UE behaviour </w:t>
      </w:r>
      <w:r w:rsidR="005947A5">
        <w:rPr>
          <w:rFonts w:ascii="Times New Roman" w:hAnsi="Times New Roman"/>
        </w:rPr>
        <w:t xml:space="preserve">is already supported in Rel-15 </w:t>
      </w:r>
      <w:r>
        <w:rPr>
          <w:rFonts w:ascii="Times New Roman" w:hAnsi="Times New Roman"/>
        </w:rPr>
        <w:t xml:space="preserve">and can be achieved </w:t>
      </w:r>
      <w:r w:rsidR="005947A5">
        <w:rPr>
          <w:rFonts w:ascii="Times New Roman" w:hAnsi="Times New Roman"/>
        </w:rPr>
        <w:t xml:space="preserve">upon configuration of </w:t>
      </w:r>
      <w:r w:rsidR="005947A5" w:rsidRPr="005947A5">
        <w:rPr>
          <w:rFonts w:ascii="Times New Roman" w:hAnsi="Times New Roman"/>
          <w:i/>
        </w:rPr>
        <w:t>RateMatchPattern</w:t>
      </w:r>
      <w:r w:rsidR="005947A5">
        <w:rPr>
          <w:rFonts w:ascii="Times New Roman" w:hAnsi="Times New Roman"/>
        </w:rPr>
        <w:t xml:space="preserve"> and associated DCI indication.</w:t>
      </w:r>
      <w:r>
        <w:rPr>
          <w:rFonts w:ascii="Times New Roman" w:hAnsi="Times New Roman"/>
        </w:rPr>
        <w:t xml:space="preserve"> The additional specification effort is required because RRC con</w:t>
      </w:r>
      <w:r w:rsidR="00CB3CA1">
        <w:rPr>
          <w:rFonts w:ascii="Times New Roman" w:hAnsi="Times New Roman"/>
        </w:rPr>
        <w:t>figuration may not be available during RMSI reception.</w:t>
      </w:r>
    </w:p>
    <w:p w14:paraId="647299BB" w14:textId="7E7BA844" w:rsidR="00CE48CA" w:rsidRDefault="0027281B" w:rsidP="00C46142">
      <w:pPr>
        <w:rPr>
          <w:rFonts w:ascii="Times New Roman" w:hAnsi="Times New Roman"/>
        </w:rPr>
      </w:pPr>
      <w:r>
        <w:rPr>
          <w:rFonts w:ascii="Times New Roman" w:hAnsi="Times New Roman"/>
        </w:rPr>
        <w:t>Based on the above discussion we think that in terms of requirement to change Type-B PDSCH, there is no difference among the 3 alternatives.</w:t>
      </w:r>
    </w:p>
    <w:p w14:paraId="68F329C5" w14:textId="601499F8" w:rsidR="0027281B" w:rsidRDefault="0027281B" w:rsidP="00C46142">
      <w:pPr>
        <w:rPr>
          <w:rFonts w:ascii="Times New Roman" w:hAnsi="Times New Roman"/>
          <w:i/>
          <w:u w:val="single"/>
        </w:rPr>
      </w:pPr>
      <w:r>
        <w:rPr>
          <w:rFonts w:ascii="Times New Roman" w:hAnsi="Times New Roman"/>
          <w:i/>
          <w:u w:val="single"/>
        </w:rPr>
        <w:t>Handling short PUCCH</w:t>
      </w:r>
      <w:r w:rsidRPr="0032783A">
        <w:rPr>
          <w:rFonts w:ascii="Times New Roman" w:hAnsi="Times New Roman"/>
          <w:i/>
          <w:u w:val="single"/>
        </w:rPr>
        <w:t>:</w:t>
      </w:r>
    </w:p>
    <w:p w14:paraId="60A043D9" w14:textId="34DEFC2F" w:rsidR="0027281B" w:rsidRDefault="0027281B" w:rsidP="0027281B">
      <w:pPr>
        <w:rPr>
          <w:rFonts w:ascii="Times New Roman" w:hAnsi="Times New Roman"/>
        </w:rPr>
      </w:pPr>
      <w:r>
        <w:rPr>
          <w:rFonts w:ascii="Times New Roman" w:hAnsi="Times New Roman"/>
        </w:rPr>
        <w:t xml:space="preserve">Alt-1, Alt-3: </w:t>
      </w:r>
      <w:r w:rsidR="00C1171C">
        <w:rPr>
          <w:rFonts w:ascii="Times New Roman" w:hAnsi="Times New Roman"/>
        </w:rPr>
        <w:t>Considering 1 OS as gap, a 1 symbol short PUCCH can be accommodated.</w:t>
      </w:r>
    </w:p>
    <w:p w14:paraId="1163B183" w14:textId="17B7E86A" w:rsidR="0027281B" w:rsidRDefault="0027281B" w:rsidP="0027281B">
      <w:pPr>
        <w:rPr>
          <w:rFonts w:ascii="Times New Roman" w:hAnsi="Times New Roman"/>
        </w:rPr>
      </w:pPr>
      <w:r>
        <w:rPr>
          <w:rFonts w:ascii="Times New Roman" w:hAnsi="Times New Roman"/>
        </w:rPr>
        <w:t xml:space="preserve">Alt-2: </w:t>
      </w:r>
      <w:r w:rsidR="00C1171C">
        <w:rPr>
          <w:rFonts w:ascii="Times New Roman" w:hAnsi="Times New Roman"/>
        </w:rPr>
        <w:t>uplink transmission cannot be accommodated</w:t>
      </w:r>
    </w:p>
    <w:p w14:paraId="055BDC7D" w14:textId="4730F98B" w:rsidR="00C1171C" w:rsidRDefault="00C1171C" w:rsidP="0027281B">
      <w:pPr>
        <w:rPr>
          <w:rFonts w:ascii="Times New Roman" w:hAnsi="Times New Roman"/>
        </w:rPr>
      </w:pPr>
      <w:r>
        <w:rPr>
          <w:rFonts w:ascii="Times New Roman" w:hAnsi="Times New Roman"/>
        </w:rPr>
        <w:lastRenderedPageBreak/>
        <w:t xml:space="preserve">We observe that Alt-1, Alt-3 can provide partial support for 1 symbol short PUCCH – this however </w:t>
      </w:r>
      <w:r w:rsidR="00743EDC">
        <w:rPr>
          <w:rFonts w:ascii="Times New Roman" w:hAnsi="Times New Roman"/>
        </w:rPr>
        <w:t xml:space="preserve">requires </w:t>
      </w:r>
      <w:r w:rsidR="005A0031">
        <w:rPr>
          <w:rFonts w:ascii="Times New Roman" w:hAnsi="Times New Roman"/>
        </w:rPr>
        <w:t>separate</w:t>
      </w:r>
      <w:r w:rsidR="00743EDC">
        <w:rPr>
          <w:rFonts w:ascii="Times New Roman" w:hAnsi="Times New Roman"/>
        </w:rPr>
        <w:t xml:space="preserve"> CAT-2 LBT </w:t>
      </w:r>
      <w:r w:rsidR="005A0031">
        <w:rPr>
          <w:rFonts w:ascii="Times New Roman" w:hAnsi="Times New Roman"/>
        </w:rPr>
        <w:t xml:space="preserve">for each </w:t>
      </w:r>
      <w:r w:rsidR="00743EDC">
        <w:rPr>
          <w:rFonts w:ascii="Times New Roman" w:hAnsi="Times New Roman"/>
        </w:rPr>
        <w:t xml:space="preserve">DRS transmission which </w:t>
      </w:r>
      <w:r>
        <w:rPr>
          <w:rFonts w:ascii="Times New Roman" w:hAnsi="Times New Roman"/>
        </w:rPr>
        <w:t xml:space="preserve">is not beneficial </w:t>
      </w:r>
      <w:r w:rsidR="00743EDC">
        <w:rPr>
          <w:rFonts w:ascii="Times New Roman" w:hAnsi="Times New Roman"/>
        </w:rPr>
        <w:t>from</w:t>
      </w:r>
      <w:r w:rsidR="005A0031">
        <w:rPr>
          <w:rFonts w:ascii="Times New Roman" w:hAnsi="Times New Roman"/>
        </w:rPr>
        <w:t xml:space="preserve"> the</w:t>
      </w:r>
      <w:r w:rsidR="00743EDC">
        <w:rPr>
          <w:rFonts w:ascii="Times New Roman" w:hAnsi="Times New Roman"/>
        </w:rPr>
        <w:t xml:space="preserve"> channel access perspective. Note that </w:t>
      </w:r>
      <w:r w:rsidR="005A0031">
        <w:rPr>
          <w:rFonts w:ascii="Times New Roman" w:hAnsi="Times New Roman"/>
        </w:rPr>
        <w:t xml:space="preserve">a single </w:t>
      </w:r>
      <w:r>
        <w:rPr>
          <w:rFonts w:ascii="Times New Roman" w:hAnsi="Times New Roman"/>
        </w:rPr>
        <w:t xml:space="preserve">CAT-2 LBT is </w:t>
      </w:r>
      <w:r w:rsidR="00CB3CA1">
        <w:rPr>
          <w:rFonts w:ascii="Times New Roman" w:hAnsi="Times New Roman"/>
        </w:rPr>
        <w:t xml:space="preserve">the </w:t>
      </w:r>
      <w:r>
        <w:rPr>
          <w:rFonts w:ascii="Times New Roman" w:hAnsi="Times New Roman"/>
        </w:rPr>
        <w:t xml:space="preserve">primary </w:t>
      </w:r>
      <w:r w:rsidR="00CB3CA1">
        <w:rPr>
          <w:rFonts w:ascii="Times New Roman" w:hAnsi="Times New Roman"/>
        </w:rPr>
        <w:t xml:space="preserve">and typical use-case for </w:t>
      </w:r>
      <w:r w:rsidR="005A0031">
        <w:rPr>
          <w:rFonts w:ascii="Times New Roman" w:hAnsi="Times New Roman"/>
        </w:rPr>
        <w:t xml:space="preserve">a </w:t>
      </w:r>
      <w:r w:rsidR="00CB3CA1">
        <w:rPr>
          <w:rFonts w:ascii="Times New Roman" w:hAnsi="Times New Roman"/>
        </w:rPr>
        <w:t>DRS</w:t>
      </w:r>
      <w:r w:rsidR="005A0031">
        <w:rPr>
          <w:rFonts w:ascii="Times New Roman" w:hAnsi="Times New Roman"/>
        </w:rPr>
        <w:t xml:space="preserve"> transmission burst</w:t>
      </w:r>
      <w:r w:rsidR="00CB3CA1">
        <w:rPr>
          <w:rFonts w:ascii="Times New Roman" w:hAnsi="Times New Roman"/>
        </w:rPr>
        <w:t>.</w:t>
      </w:r>
    </w:p>
    <w:p w14:paraId="4F1256B5" w14:textId="2F5D6115" w:rsidR="00C1171C" w:rsidRDefault="00C1171C" w:rsidP="0027281B">
      <w:pPr>
        <w:rPr>
          <w:rFonts w:ascii="Times New Roman" w:hAnsi="Times New Roman"/>
        </w:rPr>
      </w:pPr>
      <w:r w:rsidRPr="00C1171C">
        <w:rPr>
          <w:rFonts w:ascii="Times New Roman" w:hAnsi="Times New Roman"/>
          <w:i/>
          <w:u w:val="single"/>
        </w:rPr>
        <w:t>LBT gap</w:t>
      </w:r>
      <w:r>
        <w:rPr>
          <w:rFonts w:ascii="Times New Roman" w:hAnsi="Times New Roman"/>
        </w:rPr>
        <w:t>:</w:t>
      </w:r>
    </w:p>
    <w:p w14:paraId="26437085" w14:textId="7707C491" w:rsidR="00E078B7" w:rsidRDefault="001C39C1" w:rsidP="0027281B">
      <w:pPr>
        <w:rPr>
          <w:rFonts w:ascii="Times New Roman" w:hAnsi="Times New Roman"/>
        </w:rPr>
      </w:pPr>
      <w:r>
        <w:rPr>
          <w:rFonts w:ascii="Times New Roman" w:hAnsi="Times New Roman"/>
        </w:rPr>
        <w:t xml:space="preserve">Considering 30 kHz SCS, an OFDM symbol time is approximately 35 us and a CAT-2 LBT time </w:t>
      </w:r>
      <w:r w:rsidR="00B44503">
        <w:rPr>
          <w:rFonts w:ascii="Times New Roman" w:hAnsi="Times New Roman"/>
        </w:rPr>
        <w:t xml:space="preserve">duration </w:t>
      </w:r>
      <w:r>
        <w:rPr>
          <w:rFonts w:ascii="Times New Roman" w:hAnsi="Times New Roman"/>
        </w:rPr>
        <w:t xml:space="preserve">is 25 us, so a gap of 1 OS is sufficient for LBT purposes. Generally for all the alternatives SIB-1 transmission </w:t>
      </w:r>
      <w:r w:rsidR="00B44503">
        <w:rPr>
          <w:rFonts w:ascii="Times New Roman" w:hAnsi="Times New Roman"/>
        </w:rPr>
        <w:t xml:space="preserve">duration </w:t>
      </w:r>
      <w:r>
        <w:rPr>
          <w:rFonts w:ascii="Times New Roman" w:hAnsi="Times New Roman"/>
        </w:rPr>
        <w:t xml:space="preserve">can be </w:t>
      </w:r>
      <w:r w:rsidR="00B44503">
        <w:rPr>
          <w:rFonts w:ascii="Times New Roman" w:hAnsi="Times New Roman"/>
        </w:rPr>
        <w:t xml:space="preserve">shortened </w:t>
      </w:r>
      <w:r>
        <w:rPr>
          <w:rFonts w:ascii="Times New Roman" w:hAnsi="Times New Roman"/>
        </w:rPr>
        <w:t xml:space="preserve">to </w:t>
      </w:r>
      <w:r w:rsidR="00E078B7">
        <w:rPr>
          <w:rFonts w:ascii="Times New Roman" w:hAnsi="Times New Roman"/>
        </w:rPr>
        <w:t>leave a 1 OS gap at the end of DRS transmission</w:t>
      </w:r>
      <w:r w:rsidR="00743EDC">
        <w:rPr>
          <w:rFonts w:ascii="Times New Roman" w:hAnsi="Times New Roman"/>
        </w:rPr>
        <w:t xml:space="preserve"> burst</w:t>
      </w:r>
      <w:r w:rsidR="00E078B7">
        <w:rPr>
          <w:rFonts w:ascii="Times New Roman" w:hAnsi="Times New Roman"/>
        </w:rPr>
        <w:t xml:space="preserve"> to aid LBT for neighbour cells</w:t>
      </w:r>
      <w:r w:rsidR="00B44503">
        <w:rPr>
          <w:rFonts w:ascii="Times New Roman" w:hAnsi="Times New Roman"/>
        </w:rPr>
        <w:t xml:space="preserve"> competing for medium access</w:t>
      </w:r>
      <w:r w:rsidR="00E078B7">
        <w:rPr>
          <w:rFonts w:ascii="Times New Roman" w:hAnsi="Times New Roman"/>
        </w:rPr>
        <w:t xml:space="preserve">. In the case of Alt-1, however, this requires the CORESET for the second SSB to be placed at symbol #7 </w:t>
      </w:r>
      <w:r w:rsidR="00B44503">
        <w:rPr>
          <w:rFonts w:ascii="Times New Roman" w:hAnsi="Times New Roman"/>
        </w:rPr>
        <w:t>if</w:t>
      </w:r>
      <w:r w:rsidR="00E078B7">
        <w:rPr>
          <w:rFonts w:ascii="Times New Roman" w:hAnsi="Times New Roman"/>
        </w:rPr>
        <w:t xml:space="preserve"> shift granularity is 0.5 slots.</w:t>
      </w:r>
    </w:p>
    <w:p w14:paraId="38274963" w14:textId="5F42F27E" w:rsidR="00E078B7" w:rsidRDefault="00E078B7" w:rsidP="00E078B7">
      <w:pPr>
        <w:rPr>
          <w:rFonts w:ascii="Times New Roman" w:hAnsi="Times New Roman"/>
        </w:rPr>
      </w:pPr>
      <w:r>
        <w:rPr>
          <w:rFonts w:ascii="Times New Roman" w:hAnsi="Times New Roman"/>
          <w:i/>
          <w:u w:val="single"/>
        </w:rPr>
        <w:t>CSI-RS multiplexing</w:t>
      </w:r>
      <w:r>
        <w:rPr>
          <w:rFonts w:ascii="Times New Roman" w:hAnsi="Times New Roman"/>
        </w:rPr>
        <w:t>:</w:t>
      </w:r>
    </w:p>
    <w:p w14:paraId="7DA14E10" w14:textId="374695F8" w:rsidR="00E078B7" w:rsidRDefault="00E078B7" w:rsidP="00E078B7">
      <w:pPr>
        <w:rPr>
          <w:rFonts w:ascii="Times New Roman" w:hAnsi="Times New Roman"/>
        </w:rPr>
      </w:pPr>
      <w:r>
        <w:rPr>
          <w:rFonts w:ascii="Times New Roman" w:hAnsi="Times New Roman"/>
        </w:rPr>
        <w:t xml:space="preserve">In terms of multiplexing TRS within DRS, it can be observed from the following figure that Alt-2 allows TDM multiplexing of a wideband TRS </w:t>
      </w:r>
      <w:r w:rsidR="00F75B1E">
        <w:rPr>
          <w:rFonts w:ascii="Times New Roman" w:hAnsi="Times New Roman"/>
        </w:rPr>
        <w:t>(</w:t>
      </w:r>
      <w:r w:rsidR="003C185D">
        <w:rPr>
          <w:rFonts w:ascii="Times New Roman" w:hAnsi="Times New Roman"/>
        </w:rPr>
        <w:t xml:space="preserve">the gap between the two CSI-RS symbols is increased </w:t>
      </w:r>
      <w:r w:rsidR="00F75B1E">
        <w:rPr>
          <w:rFonts w:ascii="Times New Roman" w:hAnsi="Times New Roman"/>
        </w:rPr>
        <w:t xml:space="preserve">by 1 </w:t>
      </w:r>
      <w:r w:rsidR="003C185D">
        <w:rPr>
          <w:rFonts w:ascii="Times New Roman" w:hAnsi="Times New Roman"/>
        </w:rPr>
        <w:t xml:space="preserve">OS compared to Rel-15 in order </w:t>
      </w:r>
      <w:r w:rsidR="00F75B1E">
        <w:rPr>
          <w:rFonts w:ascii="Times New Roman" w:hAnsi="Times New Roman"/>
        </w:rPr>
        <w:t>to avoid</w:t>
      </w:r>
      <w:r w:rsidR="003C185D">
        <w:rPr>
          <w:rFonts w:ascii="Times New Roman" w:hAnsi="Times New Roman"/>
        </w:rPr>
        <w:t xml:space="preserve"> collision with</w:t>
      </w:r>
      <w:r w:rsidR="00F75B1E">
        <w:rPr>
          <w:rFonts w:ascii="Times New Roman" w:hAnsi="Times New Roman"/>
        </w:rPr>
        <w:t xml:space="preserve"> SSB) associated with each SSB</w:t>
      </w:r>
      <w:r w:rsidR="003C185D">
        <w:rPr>
          <w:rFonts w:ascii="Times New Roman" w:hAnsi="Times New Roman"/>
        </w:rPr>
        <w:t xml:space="preserve"> within a slot</w:t>
      </w:r>
      <w:r w:rsidR="00F75B1E">
        <w:rPr>
          <w:rFonts w:ascii="Times New Roman" w:hAnsi="Times New Roman"/>
        </w:rPr>
        <w:t xml:space="preserve">. </w:t>
      </w:r>
      <w:r w:rsidR="003C185D">
        <w:rPr>
          <w:rFonts w:ascii="Times New Roman" w:hAnsi="Times New Roman"/>
        </w:rPr>
        <w:t xml:space="preserve">We note that </w:t>
      </w:r>
      <w:r w:rsidR="00F75B1E">
        <w:rPr>
          <w:rFonts w:ascii="Times New Roman" w:hAnsi="Times New Roman"/>
        </w:rPr>
        <w:t>Alt-1 and Alt-3 allows multiplexing of a single TRS</w:t>
      </w:r>
      <w:r w:rsidR="003C185D">
        <w:rPr>
          <w:rFonts w:ascii="Times New Roman" w:hAnsi="Times New Roman"/>
        </w:rPr>
        <w:t xml:space="preserve"> within a slot</w:t>
      </w:r>
      <w:r w:rsidR="00F75B1E">
        <w:rPr>
          <w:rFonts w:ascii="Times New Roman" w:hAnsi="Times New Roman"/>
        </w:rPr>
        <w:t xml:space="preserve">. Since TRS </w:t>
      </w:r>
      <w:r w:rsidR="003C185D">
        <w:rPr>
          <w:rFonts w:ascii="Times New Roman" w:hAnsi="Times New Roman"/>
        </w:rPr>
        <w:t xml:space="preserve">can be considered as </w:t>
      </w:r>
      <w:r w:rsidR="00F75B1E">
        <w:rPr>
          <w:rFonts w:ascii="Times New Roman" w:hAnsi="Times New Roman"/>
        </w:rPr>
        <w:t xml:space="preserve">a replacement of LTE CRS used for time-frequency tracking for PDCCH, PDSCH </w:t>
      </w:r>
      <w:r w:rsidR="003C185D">
        <w:rPr>
          <w:rFonts w:ascii="Times New Roman" w:hAnsi="Times New Roman"/>
        </w:rPr>
        <w:t>as well as</w:t>
      </w:r>
      <w:r w:rsidR="00F75B1E">
        <w:rPr>
          <w:rFonts w:ascii="Times New Roman" w:hAnsi="Times New Roman"/>
        </w:rPr>
        <w:t xml:space="preserve"> RLM, the </w:t>
      </w:r>
      <w:r w:rsidR="003C185D">
        <w:rPr>
          <w:rFonts w:ascii="Times New Roman" w:hAnsi="Times New Roman"/>
        </w:rPr>
        <w:t>limitation due to Alt-1, 3</w:t>
      </w:r>
      <w:r w:rsidR="00F75B1E">
        <w:rPr>
          <w:rFonts w:ascii="Times New Roman" w:hAnsi="Times New Roman"/>
        </w:rPr>
        <w:t xml:space="preserve"> </w:t>
      </w:r>
      <w:r w:rsidR="003C185D">
        <w:rPr>
          <w:rFonts w:ascii="Times New Roman" w:hAnsi="Times New Roman"/>
        </w:rPr>
        <w:t>in terms of TRS multiplexing cannot be overlooked</w:t>
      </w:r>
      <w:r w:rsidR="00F75B1E">
        <w:rPr>
          <w:rFonts w:ascii="Times New Roman" w:hAnsi="Times New Roman"/>
        </w:rPr>
        <w:t>.</w:t>
      </w:r>
    </w:p>
    <w:p w14:paraId="56371BB4" w14:textId="77777777" w:rsidR="00E078B7" w:rsidRDefault="00E078B7" w:rsidP="00E078B7">
      <w:pPr>
        <w:rPr>
          <w:rFonts w:ascii="Times New Roman" w:hAnsi="Times New Roman"/>
        </w:rPr>
      </w:pPr>
    </w:p>
    <w:p w14:paraId="1B2E9FD6" w14:textId="5887421C" w:rsidR="00E078B7" w:rsidRDefault="00E078B7" w:rsidP="00E078B7">
      <w:pPr>
        <w:jc w:val="center"/>
        <w:rPr>
          <w:rFonts w:ascii="Times New Roman" w:hAnsi="Times New Roman"/>
        </w:rPr>
      </w:pPr>
      <w:r w:rsidRPr="00E078B7">
        <w:rPr>
          <w:noProof/>
          <w:lang w:val="en-US"/>
        </w:rPr>
        <w:drawing>
          <wp:inline distT="0" distB="0" distL="0" distR="0" wp14:anchorId="5800166B" wp14:editId="53C31249">
            <wp:extent cx="3922776" cy="2679192"/>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2776" cy="2679192"/>
                    </a:xfrm>
                    <a:prstGeom prst="rect">
                      <a:avLst/>
                    </a:prstGeom>
                  </pic:spPr>
                </pic:pic>
              </a:graphicData>
            </a:graphic>
          </wp:inline>
        </w:drawing>
      </w:r>
    </w:p>
    <w:p w14:paraId="337CE0B5" w14:textId="77777777" w:rsidR="00E078B7" w:rsidRDefault="00E078B7" w:rsidP="0027281B">
      <w:pPr>
        <w:rPr>
          <w:rFonts w:ascii="Times New Roman" w:hAnsi="Times New Roman"/>
        </w:rPr>
      </w:pPr>
    </w:p>
    <w:p w14:paraId="29F40A56" w14:textId="3B88E0AF" w:rsidR="003C185D" w:rsidRPr="0027281B" w:rsidRDefault="003C185D" w:rsidP="0027281B">
      <w:pPr>
        <w:rPr>
          <w:rFonts w:ascii="Times New Roman" w:hAnsi="Times New Roman"/>
        </w:rPr>
      </w:pPr>
      <w:r>
        <w:rPr>
          <w:rFonts w:ascii="Times New Roman" w:hAnsi="Times New Roman"/>
        </w:rPr>
        <w:t>Based on the analysis above, we have the following proposal:</w:t>
      </w:r>
    </w:p>
    <w:p w14:paraId="56C33AC4" w14:textId="0D207344" w:rsidR="00C46142" w:rsidRPr="00246549" w:rsidRDefault="00C46142" w:rsidP="00C46142">
      <w:pPr>
        <w:rPr>
          <w:rFonts w:ascii="Times New Roman" w:hAnsi="Times New Roman"/>
          <w:b/>
          <w:i/>
        </w:rPr>
      </w:pPr>
      <w:r w:rsidRPr="00246549">
        <w:rPr>
          <w:rFonts w:ascii="Times New Roman" w:hAnsi="Times New Roman"/>
          <w:b/>
          <w:i/>
        </w:rPr>
        <w:t xml:space="preserve">Proposal-1: Consider </w:t>
      </w:r>
      <w:r w:rsidR="00F75B1E">
        <w:rPr>
          <w:rFonts w:ascii="Times New Roman" w:hAnsi="Times New Roman"/>
          <w:b/>
          <w:i/>
        </w:rPr>
        <w:t xml:space="preserve">Alt-2 for new </w:t>
      </w:r>
      <w:r w:rsidRPr="00246549">
        <w:rPr>
          <w:rFonts w:ascii="Times New Roman" w:hAnsi="Times New Roman"/>
          <w:b/>
          <w:i/>
        </w:rPr>
        <w:t xml:space="preserve">SSB </w:t>
      </w:r>
      <w:r w:rsidR="00F75B1E">
        <w:rPr>
          <w:rFonts w:ascii="Times New Roman" w:hAnsi="Times New Roman"/>
          <w:b/>
          <w:i/>
        </w:rPr>
        <w:t xml:space="preserve">positions in a slot. SSB </w:t>
      </w:r>
      <w:r w:rsidRPr="00246549">
        <w:rPr>
          <w:rFonts w:ascii="Times New Roman" w:hAnsi="Times New Roman"/>
          <w:b/>
          <w:i/>
        </w:rPr>
        <w:t xml:space="preserve">symbols 2, 3, 4, 5 and 9, 10, 11, 12 </w:t>
      </w:r>
      <w:r w:rsidR="00804991">
        <w:rPr>
          <w:rFonts w:ascii="Times New Roman" w:hAnsi="Times New Roman"/>
          <w:b/>
          <w:i/>
        </w:rPr>
        <w:t>in a slot</w:t>
      </w:r>
      <w:r w:rsidR="003C185D">
        <w:rPr>
          <w:rFonts w:ascii="Times New Roman" w:hAnsi="Times New Roman"/>
          <w:b/>
          <w:i/>
        </w:rPr>
        <w:t>.</w:t>
      </w:r>
      <w:r w:rsidR="00804991">
        <w:rPr>
          <w:rFonts w:ascii="Times New Roman" w:hAnsi="Times New Roman"/>
          <w:b/>
          <w:i/>
        </w:rPr>
        <w:t xml:space="preserve"> </w:t>
      </w:r>
    </w:p>
    <w:p w14:paraId="1AB26319" w14:textId="77777777" w:rsidR="00C46142" w:rsidRPr="00246549" w:rsidRDefault="00C46142" w:rsidP="00C46142">
      <w:pPr>
        <w:rPr>
          <w:rFonts w:ascii="Times New Roman" w:hAnsi="Times New Roman"/>
        </w:rPr>
      </w:pPr>
    </w:p>
    <w:p w14:paraId="48906D27" w14:textId="77777777" w:rsidR="00C46142" w:rsidRPr="00246549" w:rsidRDefault="00C46142" w:rsidP="00C46142">
      <w:pPr>
        <w:pStyle w:val="Heading2"/>
        <w:numPr>
          <w:ilvl w:val="0"/>
          <w:numId w:val="0"/>
        </w:numPr>
        <w:ind w:left="576" w:hanging="576"/>
        <w:rPr>
          <w:rFonts w:cs="Times New Roman"/>
        </w:rPr>
      </w:pPr>
      <w:r w:rsidRPr="00246549">
        <w:rPr>
          <w:rFonts w:cs="Times New Roman"/>
        </w:rPr>
        <w:t xml:space="preserve"> 2. 2 SSB transmission pattern in frequency</w:t>
      </w:r>
    </w:p>
    <w:p w14:paraId="67B85E69" w14:textId="77777777" w:rsidR="00C46142" w:rsidRPr="00246549" w:rsidRDefault="00C46142" w:rsidP="00C46142">
      <w:pPr>
        <w:rPr>
          <w:rFonts w:ascii="Times New Roman" w:hAnsi="Times New Roman"/>
          <w:szCs w:val="20"/>
        </w:rPr>
      </w:pPr>
    </w:p>
    <w:p w14:paraId="37000C7F" w14:textId="77777777" w:rsidR="00544DF0" w:rsidRDefault="005D3B17" w:rsidP="00C46142">
      <w:pPr>
        <w:rPr>
          <w:rFonts w:ascii="Times New Roman" w:hAnsi="Times New Roman"/>
        </w:rPr>
      </w:pPr>
      <w:r>
        <w:rPr>
          <w:rFonts w:ascii="Times New Roman" w:hAnsi="Times New Roman"/>
        </w:rPr>
        <w:t xml:space="preserve">There has been a few motivations put forward for introducing SSBs multiplexed in FDM manner – a) coverage improvement and b) meeting OCB requirements. </w:t>
      </w:r>
    </w:p>
    <w:p w14:paraId="2C1CF4DC" w14:textId="0E6CB424" w:rsidR="005D3B17" w:rsidRDefault="005D3B17" w:rsidP="00C46142">
      <w:pPr>
        <w:rPr>
          <w:rFonts w:ascii="Times New Roman" w:hAnsi="Times New Roman"/>
        </w:rPr>
      </w:pPr>
      <w:r>
        <w:rPr>
          <w:rFonts w:ascii="Times New Roman" w:hAnsi="Times New Roman"/>
        </w:rPr>
        <w:t xml:space="preserve">With regards to a) </w:t>
      </w:r>
      <w:r w:rsidR="000A0342">
        <w:rPr>
          <w:rFonts w:ascii="Times New Roman" w:hAnsi="Times New Roman"/>
        </w:rPr>
        <w:t xml:space="preserve">we note that </w:t>
      </w:r>
      <w:r>
        <w:rPr>
          <w:rFonts w:ascii="Times New Roman" w:hAnsi="Times New Roman"/>
        </w:rPr>
        <w:t xml:space="preserve">allowing intra-DRS </w:t>
      </w:r>
      <w:r w:rsidR="000A0342">
        <w:rPr>
          <w:rFonts w:ascii="Times New Roman" w:hAnsi="Times New Roman"/>
        </w:rPr>
        <w:t>accumulation and soft-combining in time-domain is a tool that can be used for the same purpose. Also it is not clear how these FDM-ed SSBs will be placed on the SS raster. Typically for initial access, in order to reduce hardware complexity</w:t>
      </w:r>
      <w:r w:rsidR="00544DF0">
        <w:rPr>
          <w:rFonts w:ascii="Times New Roman" w:hAnsi="Times New Roman"/>
        </w:rPr>
        <w:t>,</w:t>
      </w:r>
      <w:r w:rsidR="000A0342">
        <w:rPr>
          <w:rFonts w:ascii="Times New Roman" w:hAnsi="Times New Roman"/>
        </w:rPr>
        <w:t xml:space="preserve"> a major fraction of online processing is performed in the time-domain with a narrow filter used to reduce the processing bandwidth around a SSB and also the sample-rate. </w:t>
      </w:r>
      <w:r w:rsidR="00B3291F">
        <w:rPr>
          <w:rFonts w:ascii="Times New Roman" w:hAnsi="Times New Roman"/>
        </w:rPr>
        <w:t>Further</w:t>
      </w:r>
      <w:r w:rsidR="000A0342">
        <w:rPr>
          <w:rFonts w:ascii="Times New Roman" w:hAnsi="Times New Roman"/>
        </w:rPr>
        <w:t xml:space="preserve"> each raster point can be processed independently for cell-detection</w:t>
      </w:r>
      <w:r w:rsidR="00544DF0">
        <w:rPr>
          <w:rFonts w:ascii="Times New Roman" w:hAnsi="Times New Roman"/>
        </w:rPr>
        <w:t xml:space="preserve"> purposes. Therefore, FDM of SSB directly affects UE hardware complexity and such a study of complexity vs coverage is currently not available.</w:t>
      </w:r>
    </w:p>
    <w:p w14:paraId="64836162" w14:textId="77777777" w:rsidR="00544DF0" w:rsidRDefault="00544DF0" w:rsidP="00C46142">
      <w:pPr>
        <w:rPr>
          <w:rFonts w:ascii="Times New Roman" w:hAnsi="Times New Roman"/>
        </w:rPr>
      </w:pPr>
    </w:p>
    <w:p w14:paraId="2E3EA0F4" w14:textId="22230B14" w:rsidR="00544DF0" w:rsidRDefault="00544DF0" w:rsidP="00C46142">
      <w:pPr>
        <w:rPr>
          <w:rFonts w:ascii="Times New Roman" w:hAnsi="Times New Roman"/>
        </w:rPr>
      </w:pPr>
      <w:r>
        <w:rPr>
          <w:rFonts w:ascii="Times New Roman" w:hAnsi="Times New Roman"/>
        </w:rPr>
        <w:t>With regards to b)</w:t>
      </w:r>
      <w:r w:rsidR="00B3291F">
        <w:rPr>
          <w:rFonts w:ascii="Times New Roman" w:hAnsi="Times New Roman"/>
        </w:rPr>
        <w:t xml:space="preserve"> the allowance permitted by regulations in terms of meeting OCB requirements and whether there is specification impact for FDM SSBs can be better discussed in the channel access sub-topic.</w:t>
      </w:r>
    </w:p>
    <w:p w14:paraId="1F3BDEDF" w14:textId="77777777" w:rsidR="00544DF0" w:rsidRPr="00EA2229" w:rsidRDefault="00544DF0" w:rsidP="00C46142">
      <w:pPr>
        <w:rPr>
          <w:rFonts w:ascii="Times New Roman" w:hAnsi="Times New Roman"/>
        </w:rPr>
      </w:pPr>
    </w:p>
    <w:p w14:paraId="270ADBE8" w14:textId="08D5CCD3" w:rsidR="00C46142" w:rsidRPr="00246549" w:rsidRDefault="00C46142" w:rsidP="00C46142">
      <w:pPr>
        <w:rPr>
          <w:rFonts w:ascii="Times New Roman" w:hAnsi="Times New Roman"/>
          <w:szCs w:val="20"/>
        </w:rPr>
      </w:pPr>
      <w:r w:rsidRPr="00246549">
        <w:rPr>
          <w:rFonts w:ascii="Times New Roman" w:hAnsi="Times New Roman"/>
          <w:b/>
          <w:i/>
        </w:rPr>
        <w:t xml:space="preserve">Proposal-2: </w:t>
      </w:r>
      <w:r w:rsidR="00B3291F">
        <w:rPr>
          <w:rFonts w:ascii="Times New Roman" w:hAnsi="Times New Roman"/>
          <w:b/>
          <w:i/>
        </w:rPr>
        <w:t>From initial access point of view it is pre-mature to introduce</w:t>
      </w:r>
      <w:r w:rsidR="00B3291F" w:rsidRPr="00246549">
        <w:rPr>
          <w:rFonts w:ascii="Times New Roman" w:hAnsi="Times New Roman"/>
          <w:b/>
          <w:i/>
        </w:rPr>
        <w:t xml:space="preserve"> </w:t>
      </w:r>
      <w:r w:rsidR="00B3291F">
        <w:rPr>
          <w:rFonts w:ascii="Times New Roman" w:hAnsi="Times New Roman"/>
          <w:b/>
          <w:i/>
        </w:rPr>
        <w:t xml:space="preserve">multiple </w:t>
      </w:r>
      <w:r w:rsidRPr="00246549">
        <w:rPr>
          <w:rFonts w:ascii="Times New Roman" w:hAnsi="Times New Roman"/>
          <w:b/>
          <w:i/>
        </w:rPr>
        <w:t>SSB location</w:t>
      </w:r>
      <w:r w:rsidR="00B3291F">
        <w:rPr>
          <w:rFonts w:ascii="Times New Roman" w:hAnsi="Times New Roman"/>
          <w:b/>
          <w:i/>
        </w:rPr>
        <w:t>s</w:t>
      </w:r>
      <w:r w:rsidRPr="00246549">
        <w:rPr>
          <w:rFonts w:ascii="Times New Roman" w:hAnsi="Times New Roman"/>
          <w:b/>
          <w:i/>
        </w:rPr>
        <w:t xml:space="preserve"> in frequency with repetition</w:t>
      </w:r>
    </w:p>
    <w:p w14:paraId="66A30D20" w14:textId="62B76720" w:rsidR="00C46142" w:rsidRPr="00246549" w:rsidRDefault="00C46142" w:rsidP="00C46142">
      <w:pPr>
        <w:pStyle w:val="Heading1"/>
        <w:keepNext w:val="0"/>
        <w:widowControl w:val="0"/>
        <w:spacing w:before="480" w:after="240"/>
        <w:ind w:left="518" w:hanging="518"/>
        <w:rPr>
          <w:rFonts w:ascii="Times New Roman" w:hAnsi="Times New Roman" w:cs="Times New Roman"/>
          <w:sz w:val="28"/>
        </w:rPr>
      </w:pPr>
      <w:r w:rsidRPr="00246549">
        <w:rPr>
          <w:rFonts w:ascii="Times New Roman" w:hAnsi="Times New Roman" w:cs="Times New Roman"/>
          <w:sz w:val="28"/>
        </w:rPr>
        <w:t>Type 0 PDCCH monitoring</w:t>
      </w:r>
      <w:r w:rsidR="00C23AF2">
        <w:rPr>
          <w:rFonts w:ascii="Times New Roman" w:hAnsi="Times New Roman" w:cs="Times New Roman"/>
          <w:sz w:val="28"/>
        </w:rPr>
        <w:t xml:space="preserve"> slots</w:t>
      </w:r>
    </w:p>
    <w:p w14:paraId="4CF259E2" w14:textId="4979F7BF" w:rsidR="00C23AF2" w:rsidRPr="00246549" w:rsidRDefault="003C185D" w:rsidP="00C23AF2">
      <w:pPr>
        <w:rPr>
          <w:rFonts w:ascii="Times New Roman" w:hAnsi="Times New Roman"/>
        </w:rPr>
      </w:pPr>
      <w:r>
        <w:rPr>
          <w:rFonts w:ascii="Times New Roman" w:hAnsi="Times New Roman"/>
        </w:rPr>
        <w:t>In this section</w:t>
      </w:r>
      <w:r w:rsidR="00C23AF2" w:rsidRPr="00246549">
        <w:rPr>
          <w:rFonts w:ascii="Times New Roman" w:hAnsi="Times New Roman"/>
        </w:rPr>
        <w:t xml:space="preserve"> we consider Type-0 PDCCH monitoring slots. In Rel-15, the general philosophy for RAN2 has been to provide a large SIB1 size to enable lower latency for cell access. In Rel-15, CORESET#0 is monitored in 2 slots. I</w:t>
      </w:r>
      <w:r>
        <w:rPr>
          <w:rFonts w:ascii="Times New Roman" w:hAnsi="Times New Roman"/>
        </w:rPr>
        <w:t>n the current NR-U design, i</w:t>
      </w:r>
      <w:r w:rsidR="00C23AF2" w:rsidRPr="00246549">
        <w:rPr>
          <w:rFonts w:ascii="Times New Roman" w:hAnsi="Times New Roman"/>
        </w:rPr>
        <w:t>f Q=4</w:t>
      </w:r>
      <w:r>
        <w:rPr>
          <w:rFonts w:ascii="Times New Roman" w:hAnsi="Times New Roman"/>
        </w:rPr>
        <w:t>,</w:t>
      </w:r>
      <w:r w:rsidR="00C23AF2" w:rsidRPr="00246549">
        <w:rPr>
          <w:rFonts w:ascii="Times New Roman" w:hAnsi="Times New Roman"/>
        </w:rPr>
        <w:t xml:space="preserve"> </w:t>
      </w:r>
      <w:r>
        <w:rPr>
          <w:rFonts w:ascii="Times New Roman" w:hAnsi="Times New Roman"/>
        </w:rPr>
        <w:t xml:space="preserve">RMSI allocation space </w:t>
      </w:r>
      <w:r w:rsidR="00C23AF2" w:rsidRPr="00246549">
        <w:rPr>
          <w:rFonts w:ascii="Times New Roman" w:hAnsi="Times New Roman"/>
        </w:rPr>
        <w:t xml:space="preserve">is going to be </w:t>
      </w:r>
      <w:r>
        <w:rPr>
          <w:rFonts w:ascii="Times New Roman" w:hAnsi="Times New Roman"/>
        </w:rPr>
        <w:t xml:space="preserve">limited to less than </w:t>
      </w:r>
      <w:r w:rsidR="00C23AF2" w:rsidRPr="00246549">
        <w:rPr>
          <w:rFonts w:ascii="Times New Roman" w:hAnsi="Times New Roman"/>
        </w:rPr>
        <w:t>0.5 slot</w:t>
      </w:r>
      <w:r w:rsidR="00C23AF2">
        <w:rPr>
          <w:rFonts w:ascii="Times New Roman" w:hAnsi="Times New Roman"/>
        </w:rPr>
        <w:t xml:space="preserve"> reducing RMSI resources significantly. </w:t>
      </w:r>
      <w:r>
        <w:rPr>
          <w:rFonts w:ascii="Times New Roman" w:hAnsi="Times New Roman"/>
        </w:rPr>
        <w:t xml:space="preserve">We can observe </w:t>
      </w:r>
      <w:r w:rsidR="00C23AF2">
        <w:rPr>
          <w:rFonts w:ascii="Times New Roman" w:hAnsi="Times New Roman"/>
        </w:rPr>
        <w:t xml:space="preserve">that in NR-U, there will be certain configurations where RMSI transmission </w:t>
      </w:r>
      <w:r>
        <w:rPr>
          <w:rFonts w:ascii="Times New Roman" w:hAnsi="Times New Roman"/>
        </w:rPr>
        <w:t xml:space="preserve">is limited to the same slot as the associated SSB </w:t>
      </w:r>
      <w:r w:rsidR="00C23AF2">
        <w:rPr>
          <w:rFonts w:ascii="Times New Roman" w:hAnsi="Times New Roman"/>
        </w:rPr>
        <w:t xml:space="preserve">(as shown in </w:t>
      </w:r>
      <w:r w:rsidR="00C23AF2">
        <w:rPr>
          <w:rFonts w:ascii="Times New Roman" w:hAnsi="Times New Roman"/>
        </w:rPr>
        <w:fldChar w:fldCharType="begin"/>
      </w:r>
      <w:r w:rsidR="00C23AF2">
        <w:rPr>
          <w:rFonts w:ascii="Times New Roman" w:hAnsi="Times New Roman"/>
        </w:rPr>
        <w:instrText xml:space="preserve"> REF _Ref4767885 \h </w:instrText>
      </w:r>
      <w:r w:rsidR="00C23AF2">
        <w:rPr>
          <w:rFonts w:ascii="Times New Roman" w:hAnsi="Times New Roman"/>
        </w:rPr>
      </w:r>
      <w:r w:rsidR="00C23AF2">
        <w:rPr>
          <w:rFonts w:ascii="Times New Roman" w:hAnsi="Times New Roman"/>
        </w:rPr>
        <w:fldChar w:fldCharType="separate"/>
      </w:r>
      <w:r w:rsidR="00C23AF2" w:rsidRPr="00246549">
        <w:rPr>
          <w:rFonts w:ascii="Times New Roman" w:hAnsi="Times New Roman"/>
        </w:rPr>
        <w:t xml:space="preserve">Figure </w:t>
      </w:r>
      <w:r w:rsidR="00C23AF2">
        <w:rPr>
          <w:rFonts w:ascii="Times New Roman" w:hAnsi="Times New Roman"/>
          <w:noProof/>
        </w:rPr>
        <w:t>3</w:t>
      </w:r>
      <w:r w:rsidR="00C23AF2">
        <w:rPr>
          <w:rFonts w:ascii="Times New Roman" w:hAnsi="Times New Roman"/>
        </w:rPr>
        <w:fldChar w:fldCharType="end"/>
      </w:r>
      <w:r w:rsidR="00C23AF2">
        <w:rPr>
          <w:rFonts w:ascii="Times New Roman" w:hAnsi="Times New Roman"/>
        </w:rPr>
        <w:t xml:space="preserve">). However, there can be </w:t>
      </w:r>
      <w:r>
        <w:rPr>
          <w:rFonts w:ascii="Times New Roman" w:hAnsi="Times New Roman"/>
        </w:rPr>
        <w:t xml:space="preserve">other </w:t>
      </w:r>
      <w:r w:rsidR="00C23AF2">
        <w:rPr>
          <w:rFonts w:ascii="Times New Roman" w:hAnsi="Times New Roman"/>
        </w:rPr>
        <w:t xml:space="preserve">configurations where RMSI can be transmitted in 2 consecutive slots as shown in </w:t>
      </w:r>
      <w:r w:rsidR="00C23AF2">
        <w:rPr>
          <w:rFonts w:ascii="Times New Roman" w:hAnsi="Times New Roman"/>
        </w:rPr>
        <w:fldChar w:fldCharType="begin"/>
      </w:r>
      <w:r w:rsidR="00C23AF2">
        <w:rPr>
          <w:rFonts w:ascii="Times New Roman" w:hAnsi="Times New Roman"/>
        </w:rPr>
        <w:instrText xml:space="preserve"> REF _Ref4767950 \h </w:instrText>
      </w:r>
      <w:r w:rsidR="00C23AF2">
        <w:rPr>
          <w:rFonts w:ascii="Times New Roman" w:hAnsi="Times New Roman"/>
        </w:rPr>
      </w:r>
      <w:r w:rsidR="00C23AF2">
        <w:rPr>
          <w:rFonts w:ascii="Times New Roman" w:hAnsi="Times New Roman"/>
        </w:rPr>
        <w:fldChar w:fldCharType="separate"/>
      </w:r>
      <w:r w:rsidR="00C23AF2" w:rsidRPr="00246549">
        <w:rPr>
          <w:rFonts w:ascii="Times New Roman" w:hAnsi="Times New Roman"/>
        </w:rPr>
        <w:t xml:space="preserve">Figure </w:t>
      </w:r>
      <w:r w:rsidR="00C23AF2">
        <w:rPr>
          <w:rFonts w:ascii="Times New Roman" w:hAnsi="Times New Roman"/>
          <w:noProof/>
        </w:rPr>
        <w:t>4</w:t>
      </w:r>
      <w:r w:rsidR="00C23AF2">
        <w:rPr>
          <w:rFonts w:ascii="Times New Roman" w:hAnsi="Times New Roman"/>
        </w:rPr>
        <w:fldChar w:fldCharType="end"/>
      </w:r>
      <w:r>
        <w:rPr>
          <w:rFonts w:ascii="Times New Roman" w:hAnsi="Times New Roman"/>
        </w:rPr>
        <w:t xml:space="preserve"> (similar behaviour as Rel-15)</w:t>
      </w:r>
      <w:r w:rsidR="00C23AF2">
        <w:rPr>
          <w:rFonts w:ascii="Times New Roman" w:hAnsi="Times New Roman"/>
        </w:rPr>
        <w:t>. Therefore we propose:</w:t>
      </w:r>
    </w:p>
    <w:p w14:paraId="086F0813" w14:textId="77777777" w:rsidR="00C23AF2" w:rsidRPr="00EA2229" w:rsidRDefault="00C23AF2" w:rsidP="00C23AF2">
      <w:pPr>
        <w:rPr>
          <w:rFonts w:ascii="Times New Roman" w:hAnsi="Times New Roman"/>
          <w:b/>
        </w:rPr>
      </w:pPr>
    </w:p>
    <w:p w14:paraId="183B6729" w14:textId="30FC2778" w:rsidR="00C46142" w:rsidRPr="00246549" w:rsidRDefault="00C23AF2" w:rsidP="00C23AF2">
      <w:pPr>
        <w:rPr>
          <w:rFonts w:ascii="Times New Roman" w:hAnsi="Times New Roman"/>
        </w:rPr>
      </w:pPr>
      <w:r w:rsidRPr="00246549">
        <w:rPr>
          <w:rFonts w:ascii="Times New Roman" w:hAnsi="Times New Roman"/>
          <w:b/>
          <w:i/>
        </w:rPr>
        <w:t>Proposal-3: Consider Type 0 PDCCH monitoring to be configurable with 1 slot (same slot as SSB) or 2 consecutive slots (as in Rel-15).</w:t>
      </w:r>
    </w:p>
    <w:p w14:paraId="19124DE4" w14:textId="77777777" w:rsidR="00C46142" w:rsidRPr="00246549" w:rsidRDefault="00C46142" w:rsidP="00C46142">
      <w:pPr>
        <w:rPr>
          <w:rFonts w:ascii="Times New Roman" w:hAnsi="Times New Roman"/>
          <w:b/>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747"/>
      </w:tblGrid>
      <w:tr w:rsidR="00C46142" w:rsidRPr="00246549" w14:paraId="763CDEE4" w14:textId="77777777" w:rsidTr="003D4B5B">
        <w:tc>
          <w:tcPr>
            <w:tcW w:w="4675" w:type="dxa"/>
          </w:tcPr>
          <w:p w14:paraId="6E42D8E0" w14:textId="77777777" w:rsidR="00C46142" w:rsidRPr="00246549" w:rsidRDefault="00C46142" w:rsidP="003D4B5B">
            <w:pPr>
              <w:keepNext/>
              <w:jc w:val="center"/>
              <w:rPr>
                <w:rFonts w:ascii="Times New Roman" w:hAnsi="Times New Roman"/>
              </w:rPr>
            </w:pPr>
            <w:r w:rsidRPr="00246549">
              <w:rPr>
                <w:rFonts w:ascii="Times New Roman" w:hAnsi="Times New Roman"/>
              </w:rPr>
              <w:object w:dxaOrig="5685" w:dyaOrig="6075" w14:anchorId="2CD91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5pt;height:243pt;mso-position-vertical:absolute" o:ole="">
                  <v:imagedata r:id="rId13" o:title=""/>
                </v:shape>
                <o:OLEObject Type="Embed" ProgID="Visio.Drawing.15" ShapeID="_x0000_i1025" DrawAspect="Content" ObjectID="_1618410633" r:id="rId14"/>
              </w:object>
            </w:r>
            <w:r w:rsidRPr="00246549">
              <w:rPr>
                <w:rFonts w:ascii="Times New Roman" w:hAnsi="Times New Roman"/>
              </w:rPr>
              <w:t>Q=4, RMSI can span 5 symbols</w:t>
            </w:r>
          </w:p>
        </w:tc>
        <w:tc>
          <w:tcPr>
            <w:tcW w:w="4675" w:type="dxa"/>
          </w:tcPr>
          <w:p w14:paraId="1586FA4B" w14:textId="77777777" w:rsidR="00C46142" w:rsidRPr="00246549" w:rsidRDefault="00C46142" w:rsidP="003D4B5B">
            <w:pPr>
              <w:keepNext/>
              <w:jc w:val="center"/>
              <w:rPr>
                <w:rFonts w:ascii="Times New Roman" w:hAnsi="Times New Roman"/>
              </w:rPr>
            </w:pPr>
            <w:r w:rsidRPr="00246549">
              <w:rPr>
                <w:rFonts w:ascii="Times New Roman" w:hAnsi="Times New Roman"/>
              </w:rPr>
              <w:object w:dxaOrig="5656" w:dyaOrig="6075" w14:anchorId="1F55582A">
                <v:shape id="_x0000_i1026" type="#_x0000_t75" style="width:226.5pt;height:243pt" o:ole="">
                  <v:imagedata r:id="rId15" o:title=""/>
                </v:shape>
                <o:OLEObject Type="Embed" ProgID="Visio.Drawing.15" ShapeID="_x0000_i1026" DrawAspect="Content" ObjectID="_1618410634" r:id="rId16"/>
              </w:object>
            </w:r>
            <w:r w:rsidRPr="00246549">
              <w:rPr>
                <w:rFonts w:ascii="Times New Roman" w:hAnsi="Times New Roman"/>
              </w:rPr>
              <w:t>Q=4 but gNB transmitting 2 beams only, RMSI can span 12 symbols</w:t>
            </w:r>
          </w:p>
        </w:tc>
      </w:tr>
    </w:tbl>
    <w:p w14:paraId="183FD441" w14:textId="77777777" w:rsidR="00C46142" w:rsidRPr="00246549" w:rsidRDefault="00C46142" w:rsidP="00C46142">
      <w:pPr>
        <w:pStyle w:val="Caption"/>
        <w:jc w:val="center"/>
        <w:rPr>
          <w:rFonts w:ascii="Times New Roman" w:hAnsi="Times New Roman"/>
          <w:i/>
        </w:rPr>
      </w:pPr>
      <w:bookmarkStart w:id="1" w:name="_Ref4767885"/>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sidR="00677334">
        <w:rPr>
          <w:rFonts w:ascii="Times New Roman" w:hAnsi="Times New Roman"/>
          <w:noProof/>
        </w:rPr>
        <w:t>2</w:t>
      </w:r>
      <w:r w:rsidRPr="00246549">
        <w:rPr>
          <w:rFonts w:ascii="Times New Roman" w:hAnsi="Times New Roman"/>
          <w:i/>
        </w:rPr>
        <w:fldChar w:fldCharType="end"/>
      </w:r>
      <w:bookmarkEnd w:id="1"/>
      <w:r w:rsidRPr="00246549">
        <w:rPr>
          <w:rFonts w:ascii="Times New Roman" w:hAnsi="Times New Roman"/>
        </w:rPr>
        <w:t>: Example of Type 0 PDCCH monitoring in the same slot as SSB</w:t>
      </w:r>
    </w:p>
    <w:p w14:paraId="63BE8C2A" w14:textId="77777777" w:rsidR="00C46142" w:rsidRPr="00246549" w:rsidRDefault="00C46142" w:rsidP="00C46142">
      <w:pPr>
        <w:rPr>
          <w:rFonts w:ascii="Times New Roman" w:hAnsi="Times New Roman"/>
          <w:b/>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747"/>
      </w:tblGrid>
      <w:tr w:rsidR="00C46142" w:rsidRPr="00246549" w14:paraId="2224FB81" w14:textId="77777777" w:rsidTr="003D4B5B">
        <w:tc>
          <w:tcPr>
            <w:tcW w:w="4681" w:type="dxa"/>
          </w:tcPr>
          <w:p w14:paraId="20141D32" w14:textId="77777777" w:rsidR="00C46142" w:rsidRPr="00246549" w:rsidRDefault="00C46142" w:rsidP="003D4B5B">
            <w:pPr>
              <w:jc w:val="center"/>
              <w:rPr>
                <w:rFonts w:ascii="Times New Roman" w:hAnsi="Times New Roman"/>
                <w:b/>
                <w:u w:val="single"/>
              </w:rPr>
            </w:pPr>
            <w:r w:rsidRPr="00246549">
              <w:rPr>
                <w:rFonts w:ascii="Times New Roman" w:hAnsi="Times New Roman"/>
              </w:rPr>
              <w:object w:dxaOrig="5685" w:dyaOrig="6075" w14:anchorId="2823F6F6">
                <v:shape id="_x0000_i1027" type="#_x0000_t75" style="width:226.55pt;height:243pt" o:ole="">
                  <v:imagedata r:id="rId17" o:title=""/>
                </v:shape>
                <o:OLEObject Type="Embed" ProgID="Visio.Drawing.15" ShapeID="_x0000_i1027" DrawAspect="Content" ObjectID="_1618410635" r:id="rId18"/>
              </w:object>
            </w:r>
            <w:r w:rsidRPr="00246549">
              <w:rPr>
                <w:rFonts w:ascii="Times New Roman" w:hAnsi="Times New Roman"/>
              </w:rPr>
              <w:t>Q=2, RMSI can span 5 symbols</w:t>
            </w:r>
          </w:p>
        </w:tc>
        <w:tc>
          <w:tcPr>
            <w:tcW w:w="4669" w:type="dxa"/>
          </w:tcPr>
          <w:p w14:paraId="3EB0DD42" w14:textId="77777777" w:rsidR="00C46142" w:rsidRPr="00246549" w:rsidRDefault="00C46142" w:rsidP="003D4B5B">
            <w:pPr>
              <w:keepNext/>
              <w:jc w:val="center"/>
              <w:rPr>
                <w:rFonts w:ascii="Times New Roman" w:hAnsi="Times New Roman"/>
                <w:b/>
                <w:u w:val="single"/>
              </w:rPr>
            </w:pPr>
            <w:r w:rsidRPr="00246549">
              <w:rPr>
                <w:rFonts w:ascii="Times New Roman" w:hAnsi="Times New Roman"/>
              </w:rPr>
              <w:object w:dxaOrig="5656" w:dyaOrig="6075" w14:anchorId="06C5FB96">
                <v:shape id="_x0000_i1028" type="#_x0000_t75" style="width:226.5pt;height:243pt" o:ole="">
                  <v:imagedata r:id="rId19" o:title=""/>
                </v:shape>
                <o:OLEObject Type="Embed" ProgID="Visio.Drawing.15" ShapeID="_x0000_i1028" DrawAspect="Content" ObjectID="_1618410636" r:id="rId20"/>
              </w:object>
            </w:r>
            <w:r w:rsidRPr="00246549">
              <w:rPr>
                <w:rFonts w:ascii="Times New Roman" w:hAnsi="Times New Roman"/>
              </w:rPr>
              <w:t>Q=1, RMSI can span 12 symbols</w:t>
            </w:r>
          </w:p>
        </w:tc>
      </w:tr>
    </w:tbl>
    <w:p w14:paraId="5813AD59" w14:textId="259B8430" w:rsidR="00C46142" w:rsidRPr="0092317E" w:rsidRDefault="00C46142" w:rsidP="0092317E">
      <w:pPr>
        <w:pStyle w:val="Caption"/>
        <w:jc w:val="center"/>
        <w:rPr>
          <w:rFonts w:ascii="Times New Roman" w:hAnsi="Times New Roman"/>
          <w:b w:val="0"/>
          <w:i/>
          <w:u w:val="single"/>
        </w:rPr>
      </w:pPr>
      <w:bookmarkStart w:id="2" w:name="_Ref4767950"/>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sidR="00677334">
        <w:rPr>
          <w:rFonts w:ascii="Times New Roman" w:hAnsi="Times New Roman"/>
          <w:noProof/>
        </w:rPr>
        <w:t>3</w:t>
      </w:r>
      <w:r w:rsidRPr="00246549">
        <w:rPr>
          <w:rFonts w:ascii="Times New Roman" w:hAnsi="Times New Roman"/>
          <w:i/>
        </w:rPr>
        <w:fldChar w:fldCharType="end"/>
      </w:r>
      <w:bookmarkEnd w:id="2"/>
      <w:r w:rsidRPr="00246549">
        <w:rPr>
          <w:rFonts w:ascii="Times New Roman" w:hAnsi="Times New Roman"/>
        </w:rPr>
        <w:t>: Example of Type 0 PDCCH monitoring in two consecutive slots including the same slot as SSB</w:t>
      </w:r>
    </w:p>
    <w:p w14:paraId="05EE1D68" w14:textId="77777777" w:rsidR="00C46142" w:rsidRPr="00246549" w:rsidRDefault="00C46142" w:rsidP="00C46142">
      <w:pPr>
        <w:pStyle w:val="Heading1"/>
        <w:keepNext w:val="0"/>
        <w:widowControl w:val="0"/>
        <w:spacing w:before="480" w:after="240"/>
        <w:ind w:left="518" w:hanging="518"/>
        <w:rPr>
          <w:rFonts w:ascii="Times New Roman" w:hAnsi="Times New Roman" w:cs="Times New Roman"/>
          <w:sz w:val="28"/>
        </w:rPr>
      </w:pPr>
      <w:r w:rsidRPr="00246549">
        <w:rPr>
          <w:rFonts w:ascii="Times New Roman" w:eastAsia="Times New Roman" w:hAnsi="Times New Roman" w:cs="Times New Roman"/>
        </w:rPr>
        <w:t>RMSI-PDSCH rate matching around SSBs</w:t>
      </w:r>
      <w:r w:rsidRPr="00246549">
        <w:rPr>
          <w:rFonts w:ascii="Times New Roman" w:hAnsi="Times New Roman" w:cs="Times New Roman"/>
          <w:sz w:val="28"/>
        </w:rPr>
        <w:t xml:space="preserve"> </w:t>
      </w:r>
    </w:p>
    <w:p w14:paraId="1AEACBBE" w14:textId="77777777" w:rsidR="00C46142" w:rsidRPr="00246549" w:rsidRDefault="00C46142" w:rsidP="00C46142">
      <w:pPr>
        <w:rPr>
          <w:rFonts w:ascii="Times New Roman" w:hAnsi="Times New Roman"/>
        </w:rPr>
      </w:pPr>
    </w:p>
    <w:p w14:paraId="3C96EAE6" w14:textId="77777777" w:rsidR="00C46142" w:rsidRPr="00246549" w:rsidRDefault="00C46142" w:rsidP="00C46142">
      <w:pPr>
        <w:rPr>
          <w:rFonts w:ascii="Times New Roman" w:hAnsi="Times New Roman"/>
        </w:rPr>
      </w:pPr>
    </w:p>
    <w:p w14:paraId="04BE6036" w14:textId="77777777" w:rsidR="00C46142" w:rsidRPr="00246549" w:rsidRDefault="00C46142" w:rsidP="00C46142">
      <w:pPr>
        <w:keepNext/>
        <w:jc w:val="center"/>
        <w:rPr>
          <w:rFonts w:ascii="Times New Roman" w:hAnsi="Times New Roman"/>
        </w:rPr>
      </w:pPr>
      <w:r w:rsidRPr="00246549">
        <w:rPr>
          <w:rFonts w:ascii="Times New Roman" w:hAnsi="Times New Roman"/>
        </w:rPr>
        <w:object w:dxaOrig="5266" w:dyaOrig="2386" w14:anchorId="74515027">
          <v:shape id="_x0000_i1029" type="#_x0000_t75" style="width:263.3pt;height:119.3pt" o:ole="">
            <v:imagedata r:id="rId21" o:title=""/>
          </v:shape>
          <o:OLEObject Type="Embed" ProgID="Visio.Drawing.15" ShapeID="_x0000_i1029" DrawAspect="Content" ObjectID="_1618410637" r:id="rId22"/>
        </w:object>
      </w:r>
    </w:p>
    <w:p w14:paraId="167DA540" w14:textId="77777777" w:rsidR="00C46142" w:rsidRPr="00246549" w:rsidRDefault="00C46142" w:rsidP="00C46142">
      <w:pPr>
        <w:pStyle w:val="Caption"/>
        <w:jc w:val="center"/>
        <w:rPr>
          <w:rFonts w:ascii="Times New Roman" w:hAnsi="Times New Roman"/>
          <w:i/>
        </w:rPr>
      </w:pPr>
      <w:bookmarkStart w:id="3" w:name="_Ref4768556"/>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sidR="00677334">
        <w:rPr>
          <w:rFonts w:ascii="Times New Roman" w:hAnsi="Times New Roman"/>
          <w:noProof/>
        </w:rPr>
        <w:t>4</w:t>
      </w:r>
      <w:r w:rsidRPr="00246549">
        <w:rPr>
          <w:rFonts w:ascii="Times New Roman" w:hAnsi="Times New Roman"/>
          <w:i/>
        </w:rPr>
        <w:fldChar w:fldCharType="end"/>
      </w:r>
      <w:bookmarkEnd w:id="3"/>
      <w:r w:rsidRPr="00246549">
        <w:rPr>
          <w:rFonts w:ascii="Times New Roman" w:hAnsi="Times New Roman"/>
        </w:rPr>
        <w:t>: NR channel raster is 30 kHz which does not allow exactly 20 MHz channel spacing. NR SS raster is 1.44 MHz that does not allow placement of SSB coinciding with BWP edge for all channels.</w:t>
      </w:r>
    </w:p>
    <w:p w14:paraId="6D39537A" w14:textId="77777777" w:rsidR="00C46142" w:rsidRPr="00246549" w:rsidRDefault="00C46142" w:rsidP="00C46142">
      <w:pPr>
        <w:rPr>
          <w:rFonts w:ascii="Times New Roman" w:hAnsi="Times New Roman"/>
        </w:rPr>
      </w:pPr>
    </w:p>
    <w:p w14:paraId="4B44573F" w14:textId="5DDDEB5F" w:rsidR="00C46142" w:rsidRPr="00246549" w:rsidRDefault="00C46142" w:rsidP="00C46142">
      <w:pPr>
        <w:rPr>
          <w:rFonts w:ascii="Times New Roman" w:hAnsi="Times New Roman"/>
        </w:rPr>
      </w:pPr>
      <w:r w:rsidRPr="00246549">
        <w:rPr>
          <w:rFonts w:ascii="Times New Roman" w:hAnsi="Times New Roman"/>
        </w:rPr>
        <w:t xml:space="preserve">RMSI-PDSCH resource allocation in Rel-15 is limited to Type 1 where start-RB and a number of RBs is signalled. This helps to maintain a compact DCI size. A consequence of this is that in order to maximize the resource for RMSI, SSBs should be placed as close to the initial BWP edge as possible </w:t>
      </w:r>
      <w:r w:rsidR="000221FB">
        <w:rPr>
          <w:rFonts w:ascii="Times New Roman" w:hAnsi="Times New Roman"/>
        </w:rPr>
        <w:t>[3]</w:t>
      </w:r>
      <w:r w:rsidRPr="00246549">
        <w:rPr>
          <w:rFonts w:ascii="Times New Roman" w:hAnsi="Times New Roman"/>
        </w:rPr>
        <w:t xml:space="preserve">. However, </w:t>
      </w:r>
      <w:r w:rsidR="000221FB">
        <w:rPr>
          <w:rFonts w:ascii="Times New Roman" w:hAnsi="Times New Roman"/>
        </w:rPr>
        <w:t xml:space="preserve">the exact </w:t>
      </w:r>
      <w:r w:rsidRPr="00246549">
        <w:rPr>
          <w:rFonts w:ascii="Times New Roman" w:hAnsi="Times New Roman"/>
        </w:rPr>
        <w:t>placement of SSB within the initial BWP depends on the channel raster and the SS raster which is not</w:t>
      </w:r>
      <w:r w:rsidR="000221FB">
        <w:rPr>
          <w:rFonts w:ascii="Times New Roman" w:hAnsi="Times New Roman"/>
        </w:rPr>
        <w:t xml:space="preserve"> yet</w:t>
      </w:r>
      <w:r w:rsidRPr="00246549">
        <w:rPr>
          <w:rFonts w:ascii="Times New Roman" w:hAnsi="Times New Roman"/>
        </w:rPr>
        <w:t xml:space="preserve"> determined for NR-U operation</w:t>
      </w:r>
      <w:r w:rsidR="0092317E">
        <w:rPr>
          <w:rFonts w:ascii="Times New Roman" w:hAnsi="Times New Roman"/>
        </w:rPr>
        <w:t xml:space="preserve"> (see also section </w:t>
      </w:r>
      <w:r w:rsidR="0092317E">
        <w:rPr>
          <w:rFonts w:ascii="Times New Roman" w:hAnsi="Times New Roman"/>
        </w:rPr>
        <w:fldChar w:fldCharType="begin"/>
      </w:r>
      <w:r w:rsidR="0092317E">
        <w:rPr>
          <w:rFonts w:ascii="Times New Roman" w:hAnsi="Times New Roman"/>
        </w:rPr>
        <w:instrText xml:space="preserve"> REF _Ref7782504 \n \h </w:instrText>
      </w:r>
      <w:r w:rsidR="0092317E">
        <w:rPr>
          <w:rFonts w:ascii="Times New Roman" w:hAnsi="Times New Roman"/>
        </w:rPr>
      </w:r>
      <w:r w:rsidR="0092317E">
        <w:rPr>
          <w:rFonts w:ascii="Times New Roman" w:hAnsi="Times New Roman"/>
        </w:rPr>
        <w:fldChar w:fldCharType="separate"/>
      </w:r>
      <w:r w:rsidR="0092317E">
        <w:rPr>
          <w:rFonts w:ascii="Times New Roman" w:hAnsi="Times New Roman"/>
        </w:rPr>
        <w:t>6</w:t>
      </w:r>
      <w:r w:rsidR="0092317E">
        <w:rPr>
          <w:rFonts w:ascii="Times New Roman" w:hAnsi="Times New Roman"/>
        </w:rPr>
        <w:fldChar w:fldCharType="end"/>
      </w:r>
      <w:r w:rsidR="0092317E">
        <w:rPr>
          <w:rFonts w:ascii="Times New Roman" w:hAnsi="Times New Roman"/>
        </w:rPr>
        <w:t>)</w:t>
      </w:r>
      <w:r w:rsidRPr="00246549">
        <w:rPr>
          <w:rFonts w:ascii="Times New Roman" w:hAnsi="Times New Roman"/>
        </w:rPr>
        <w:t>.</w:t>
      </w:r>
    </w:p>
    <w:p w14:paraId="5B47B899" w14:textId="2D6B02F2" w:rsidR="006108EA" w:rsidRDefault="000221FB" w:rsidP="00C46142">
      <w:pPr>
        <w:rPr>
          <w:rFonts w:ascii="Times New Roman" w:hAnsi="Times New Roman"/>
        </w:rPr>
      </w:pPr>
      <w:r>
        <w:rPr>
          <w:rFonts w:ascii="Times New Roman" w:hAnsi="Times New Roman"/>
        </w:rPr>
        <w:t>As a hypothesis, we</w:t>
      </w:r>
      <w:r w:rsidR="00C46142" w:rsidRPr="00246549">
        <w:rPr>
          <w:rFonts w:ascii="Times New Roman" w:hAnsi="Times New Roman"/>
        </w:rPr>
        <w:t xml:space="preserve"> </w:t>
      </w:r>
      <w:r>
        <w:rPr>
          <w:rFonts w:ascii="Times New Roman" w:hAnsi="Times New Roman"/>
        </w:rPr>
        <w:t xml:space="preserve">can </w:t>
      </w:r>
      <w:r w:rsidR="00C46142" w:rsidRPr="00246549">
        <w:rPr>
          <w:rFonts w:ascii="Times New Roman" w:hAnsi="Times New Roman"/>
        </w:rPr>
        <w:t>consider the channels in 5 GHz unlicensed band as defined in LTE (</w:t>
      </w:r>
      <w:r w:rsidR="00C46142" w:rsidRPr="00EA2229">
        <w:rPr>
          <w:rFonts w:ascii="Times New Roman" w:hAnsi="Times New Roman"/>
        </w:rPr>
        <w:t>36.104</w:t>
      </w:r>
      <w:r w:rsidR="00C46142" w:rsidRPr="00246549">
        <w:rPr>
          <w:rFonts w:ascii="Times New Roman" w:hAnsi="Times New Roman"/>
        </w:rPr>
        <w:t>)</w:t>
      </w:r>
      <w:r>
        <w:rPr>
          <w:rFonts w:ascii="Times New Roman" w:hAnsi="Times New Roman"/>
        </w:rPr>
        <w:t xml:space="preserve"> – a large fraction of them are spaced 20 MHz apart as shown in </w:t>
      </w:r>
      <w:r>
        <w:rPr>
          <w:rFonts w:ascii="Times New Roman" w:hAnsi="Times New Roman"/>
        </w:rPr>
        <w:fldChar w:fldCharType="begin"/>
      </w:r>
      <w:r>
        <w:rPr>
          <w:rFonts w:ascii="Times New Roman" w:hAnsi="Times New Roman"/>
        </w:rPr>
        <w:instrText xml:space="preserve"> REF _Ref4768556 \h </w:instrText>
      </w:r>
      <w:r>
        <w:rPr>
          <w:rFonts w:ascii="Times New Roman" w:hAnsi="Times New Roman"/>
        </w:rPr>
      </w:r>
      <w:r>
        <w:rPr>
          <w:rFonts w:ascii="Times New Roman" w:hAnsi="Times New Roman"/>
        </w:rPr>
        <w:fldChar w:fldCharType="separate"/>
      </w:r>
      <w:r w:rsidRPr="00246549">
        <w:rPr>
          <w:rFonts w:ascii="Times New Roman" w:hAnsi="Times New Roman"/>
        </w:rPr>
        <w:t xml:space="preserve">Figure </w:t>
      </w:r>
      <w:r>
        <w:rPr>
          <w:rFonts w:ascii="Times New Roman" w:hAnsi="Times New Roman"/>
          <w:noProof/>
        </w:rPr>
        <w:t>5</w:t>
      </w:r>
      <w:r>
        <w:rPr>
          <w:rFonts w:ascii="Times New Roman" w:hAnsi="Times New Roman"/>
        </w:rPr>
        <w:fldChar w:fldCharType="end"/>
      </w:r>
      <w:r>
        <w:rPr>
          <w:rFonts w:ascii="Times New Roman" w:hAnsi="Times New Roman"/>
        </w:rPr>
        <w:t xml:space="preserve">. Then we can </w:t>
      </w:r>
      <w:r w:rsidR="00C46142" w:rsidRPr="00246549">
        <w:rPr>
          <w:rFonts w:ascii="Times New Roman" w:hAnsi="Times New Roman"/>
        </w:rPr>
        <w:t xml:space="preserve">consider the </w:t>
      </w:r>
      <w:r>
        <w:rPr>
          <w:rFonts w:ascii="Times New Roman" w:hAnsi="Times New Roman"/>
        </w:rPr>
        <w:t xml:space="preserve">NR 1.44 MHz </w:t>
      </w:r>
      <w:r w:rsidR="00C46142" w:rsidRPr="00246549">
        <w:rPr>
          <w:rFonts w:ascii="Times New Roman" w:hAnsi="Times New Roman"/>
        </w:rPr>
        <w:t xml:space="preserve">SS raster </w:t>
      </w:r>
      <w:r>
        <w:rPr>
          <w:rFonts w:ascii="Times New Roman" w:hAnsi="Times New Roman"/>
        </w:rPr>
        <w:t>to determine SSB placement. Our studies show that depending on the exact channel configuration there may be a gap of up to 4 PRBs between the SSB edge and the BWP edge. This is intuitive because 1.44 MHz corresponds to 4 PRBs (@ 30 kHz SCS). The gap increases if the SS raster is sub-sampled.</w:t>
      </w:r>
    </w:p>
    <w:p w14:paraId="36C4E662" w14:textId="0C99DFCA" w:rsidR="00C46142" w:rsidRPr="00246549" w:rsidRDefault="00C23AF2" w:rsidP="00C46142">
      <w:pPr>
        <w:rPr>
          <w:rFonts w:ascii="Times New Roman" w:hAnsi="Times New Roman"/>
          <w:b/>
          <w:i/>
        </w:rPr>
      </w:pPr>
      <w:r>
        <w:rPr>
          <w:rFonts w:ascii="Times New Roman" w:hAnsi="Times New Roman"/>
          <w:b/>
          <w:i/>
        </w:rPr>
        <w:t>Proposal</w:t>
      </w:r>
      <w:r w:rsidR="00C46142" w:rsidRPr="00246549">
        <w:rPr>
          <w:rFonts w:ascii="Times New Roman" w:hAnsi="Times New Roman"/>
          <w:b/>
          <w:i/>
        </w:rPr>
        <w:t xml:space="preserve">-4: </w:t>
      </w:r>
      <w:r>
        <w:rPr>
          <w:rFonts w:ascii="Times New Roman" w:hAnsi="Times New Roman"/>
          <w:b/>
          <w:i/>
        </w:rPr>
        <w:t xml:space="preserve">Consider </w:t>
      </w:r>
      <w:r w:rsidR="00C46142" w:rsidRPr="00246549">
        <w:rPr>
          <w:rFonts w:ascii="Times New Roman" w:hAnsi="Times New Roman"/>
          <w:b/>
          <w:i/>
        </w:rPr>
        <w:t xml:space="preserve">RMSI rate-matching around SSBs </w:t>
      </w:r>
      <w:r>
        <w:rPr>
          <w:rFonts w:ascii="Times New Roman" w:hAnsi="Times New Roman"/>
          <w:b/>
          <w:i/>
        </w:rPr>
        <w:t>to allow more flexibility for NR-U channel raster and SS raster design.</w:t>
      </w:r>
      <w:r w:rsidR="00C46142" w:rsidRPr="00246549">
        <w:rPr>
          <w:rFonts w:ascii="Times New Roman" w:hAnsi="Times New Roman"/>
          <w:b/>
          <w:i/>
        </w:rPr>
        <w:t xml:space="preserve"> </w:t>
      </w:r>
    </w:p>
    <w:p w14:paraId="3AC7016A" w14:textId="77777777" w:rsidR="00C46142" w:rsidRPr="00246549" w:rsidRDefault="00C46142" w:rsidP="00C46142">
      <w:pPr>
        <w:rPr>
          <w:rFonts w:ascii="Times New Roman" w:hAnsi="Times New Roman"/>
        </w:rPr>
      </w:pPr>
    </w:p>
    <w:p w14:paraId="19951D3D" w14:textId="77777777" w:rsidR="00C46142" w:rsidRPr="00246549" w:rsidRDefault="00C46142" w:rsidP="00C46142">
      <w:pPr>
        <w:pStyle w:val="Heading1"/>
        <w:rPr>
          <w:rFonts w:ascii="Times New Roman" w:hAnsi="Times New Roman" w:cs="Times New Roman"/>
        </w:rPr>
      </w:pPr>
      <w:r w:rsidRPr="00246549">
        <w:rPr>
          <w:rFonts w:ascii="Times New Roman" w:eastAsia="Times New Roman" w:hAnsi="Times New Roman" w:cs="Times New Roman"/>
        </w:rPr>
        <w:lastRenderedPageBreak/>
        <w:t>Default PDSCH SLIV table</w:t>
      </w:r>
    </w:p>
    <w:p w14:paraId="088F67E9" w14:textId="41FE6A69" w:rsidR="00C46142" w:rsidRPr="00246549" w:rsidRDefault="006108EA" w:rsidP="00EA2229">
      <w:pPr>
        <w:jc w:val="center"/>
        <w:rPr>
          <w:rFonts w:ascii="Times New Roman" w:hAnsi="Times New Roman"/>
        </w:rPr>
      </w:pPr>
      <w:r w:rsidRPr="00246549">
        <w:rPr>
          <w:rFonts w:ascii="Times New Roman" w:eastAsiaTheme="minorHAnsi" w:hAnsi="Times New Roman"/>
          <w:sz w:val="22"/>
          <w:szCs w:val="22"/>
        </w:rPr>
        <w:object w:dxaOrig="5685" w:dyaOrig="6525" w14:anchorId="3ABB642A">
          <v:shape id="_x0000_i1030" type="#_x0000_t75" style="width:204.1pt;height:234.9pt" o:ole="">
            <v:imagedata r:id="rId23" o:title=""/>
          </v:shape>
          <o:OLEObject Type="Embed" ProgID="Visio.Drawing.15" ShapeID="_x0000_i1030" DrawAspect="Content" ObjectID="_1618410638" r:id="rId24"/>
        </w:object>
      </w:r>
    </w:p>
    <w:p w14:paraId="38578631" w14:textId="421C7184" w:rsidR="00C46142" w:rsidRPr="00246549" w:rsidRDefault="00C46142" w:rsidP="00C46142">
      <w:pPr>
        <w:pStyle w:val="Caption"/>
        <w:jc w:val="center"/>
        <w:rPr>
          <w:rFonts w:ascii="Times New Roman" w:hAnsi="Times New Roman"/>
        </w:rPr>
      </w:pPr>
      <w:bookmarkStart w:id="4" w:name="_Ref4681512"/>
      <w:r w:rsidRPr="00246549">
        <w:rPr>
          <w:rFonts w:ascii="Times New Roman" w:hAnsi="Times New Roman"/>
        </w:rPr>
        <w:t xml:space="preserve">Figure </w:t>
      </w:r>
      <w:r w:rsidRPr="00246549">
        <w:rPr>
          <w:rFonts w:ascii="Times New Roman" w:hAnsi="Times New Roman"/>
        </w:rPr>
        <w:fldChar w:fldCharType="begin"/>
      </w:r>
      <w:r w:rsidRPr="00246549">
        <w:rPr>
          <w:rFonts w:ascii="Times New Roman" w:hAnsi="Times New Roman"/>
        </w:rPr>
        <w:instrText xml:space="preserve"> SEQ Figure \* ARABIC </w:instrText>
      </w:r>
      <w:r w:rsidRPr="00246549">
        <w:rPr>
          <w:rFonts w:ascii="Times New Roman" w:hAnsi="Times New Roman"/>
        </w:rPr>
        <w:fldChar w:fldCharType="separate"/>
      </w:r>
      <w:r w:rsidR="00677334">
        <w:rPr>
          <w:rFonts w:ascii="Times New Roman" w:hAnsi="Times New Roman"/>
          <w:noProof/>
        </w:rPr>
        <w:t>5</w:t>
      </w:r>
      <w:r w:rsidRPr="00246549">
        <w:rPr>
          <w:rFonts w:ascii="Times New Roman" w:hAnsi="Times New Roman"/>
        </w:rPr>
        <w:fldChar w:fldCharType="end"/>
      </w:r>
      <w:bookmarkEnd w:id="4"/>
      <w:r w:rsidRPr="00246549">
        <w:rPr>
          <w:rFonts w:ascii="Times New Roman" w:hAnsi="Times New Roman"/>
        </w:rPr>
        <w:t xml:space="preserve">: Type B RMSI resource allocation </w:t>
      </w:r>
      <w:r w:rsidR="006108EA">
        <w:rPr>
          <w:rFonts w:ascii="Times New Roman" w:hAnsi="Times New Roman"/>
        </w:rPr>
        <w:t xml:space="preserve">with S=0, 7 and L=7. RMSI is </w:t>
      </w:r>
      <w:r w:rsidRPr="00246549">
        <w:rPr>
          <w:rFonts w:ascii="Times New Roman" w:hAnsi="Times New Roman"/>
        </w:rPr>
        <w:t>rate-matched around CORESET</w:t>
      </w:r>
    </w:p>
    <w:p w14:paraId="10C3D920" w14:textId="77777777" w:rsidR="00C46142" w:rsidRPr="00246549" w:rsidRDefault="00C46142" w:rsidP="00C46142">
      <w:pPr>
        <w:pStyle w:val="N1"/>
        <w:rPr>
          <w:rFonts w:ascii="Times New Roman" w:hAnsi="Times New Roman" w:cs="Times New Roman"/>
        </w:rPr>
      </w:pPr>
    </w:p>
    <w:p w14:paraId="446D5380" w14:textId="0212916D" w:rsidR="00C46142" w:rsidRPr="00246549" w:rsidRDefault="00C46142" w:rsidP="00C46142">
      <w:pPr>
        <w:pStyle w:val="N1"/>
        <w:ind w:left="0"/>
        <w:jc w:val="both"/>
        <w:rPr>
          <w:rFonts w:ascii="Times New Roman" w:hAnsi="Times New Roman" w:cs="Times New Roman"/>
          <w:sz w:val="20"/>
          <w:szCs w:val="20"/>
        </w:rPr>
      </w:pPr>
      <w:r w:rsidRPr="00246549">
        <w:rPr>
          <w:rFonts w:ascii="Times New Roman" w:hAnsi="Times New Roman" w:cs="Times New Roman"/>
          <w:sz w:val="20"/>
          <w:szCs w:val="20"/>
        </w:rPr>
        <w:t xml:space="preserve">Based on the intention of supporting multiple SSB beams within a slot, we consider Type B time-domain resource allocation for RMSI starting at symbols 0 and 7 as shown in </w:t>
      </w:r>
      <w:r w:rsidRPr="00246549">
        <w:rPr>
          <w:rFonts w:ascii="Times New Roman" w:hAnsi="Times New Roman" w:cs="Times New Roman"/>
          <w:sz w:val="20"/>
          <w:szCs w:val="20"/>
        </w:rPr>
        <w:fldChar w:fldCharType="begin"/>
      </w:r>
      <w:r w:rsidRPr="00246549">
        <w:rPr>
          <w:rFonts w:ascii="Times New Roman" w:hAnsi="Times New Roman" w:cs="Times New Roman"/>
          <w:sz w:val="20"/>
          <w:szCs w:val="20"/>
        </w:rPr>
        <w:instrText xml:space="preserve"> REF _Ref4681512 \h  \* MERGEFORMAT </w:instrText>
      </w:r>
      <w:r w:rsidRPr="00246549">
        <w:rPr>
          <w:rFonts w:ascii="Times New Roman" w:hAnsi="Times New Roman" w:cs="Times New Roman"/>
          <w:sz w:val="20"/>
          <w:szCs w:val="20"/>
        </w:rPr>
      </w:r>
      <w:r w:rsidRPr="00246549">
        <w:rPr>
          <w:rFonts w:ascii="Times New Roman" w:hAnsi="Times New Roman" w:cs="Times New Roman"/>
          <w:sz w:val="20"/>
          <w:szCs w:val="20"/>
        </w:rPr>
        <w:fldChar w:fldCharType="separate"/>
      </w:r>
      <w:r w:rsidR="00202C7C" w:rsidRPr="00EA2229">
        <w:rPr>
          <w:rFonts w:ascii="Times New Roman" w:hAnsi="Times New Roman" w:cs="Times New Roman"/>
          <w:sz w:val="20"/>
          <w:szCs w:val="20"/>
        </w:rPr>
        <w:t xml:space="preserve">Figure </w:t>
      </w:r>
      <w:r w:rsidR="00202C7C" w:rsidRPr="00EA2229">
        <w:rPr>
          <w:rFonts w:ascii="Times New Roman" w:hAnsi="Times New Roman" w:cs="Times New Roman"/>
          <w:noProof/>
          <w:sz w:val="20"/>
          <w:szCs w:val="20"/>
        </w:rPr>
        <w:t>6</w:t>
      </w:r>
      <w:r w:rsidRPr="00246549">
        <w:rPr>
          <w:rFonts w:ascii="Times New Roman" w:hAnsi="Times New Roman" w:cs="Times New Roman"/>
          <w:sz w:val="20"/>
          <w:szCs w:val="20"/>
        </w:rPr>
        <w:fldChar w:fldCharType="end"/>
      </w:r>
      <w:r w:rsidRPr="00246549">
        <w:rPr>
          <w:rFonts w:ascii="Times New Roman" w:hAnsi="Times New Roman" w:cs="Times New Roman"/>
          <w:sz w:val="20"/>
          <w:szCs w:val="20"/>
        </w:rPr>
        <w:t xml:space="preserve">. This can allow full utilization of the half-slot available for RMSI transmission. Note that the associated DMRS is shifted to the first symbol after the CORESET due to overlap. This mechanism is already supported in Rel-15. </w:t>
      </w:r>
    </w:p>
    <w:p w14:paraId="31293C27" w14:textId="77777777" w:rsidR="00C46142" w:rsidRPr="00246549" w:rsidRDefault="00C46142" w:rsidP="00C46142">
      <w:pPr>
        <w:pStyle w:val="N1"/>
        <w:ind w:left="0"/>
        <w:jc w:val="both"/>
        <w:rPr>
          <w:rFonts w:ascii="Times New Roman" w:hAnsi="Times New Roman" w:cs="Times New Roman"/>
          <w:sz w:val="20"/>
        </w:rPr>
      </w:pPr>
    </w:p>
    <w:p w14:paraId="15F5782A" w14:textId="77777777" w:rsidR="00C46142" w:rsidRPr="00246549" w:rsidRDefault="00C46142" w:rsidP="00C46142">
      <w:pPr>
        <w:pStyle w:val="N1"/>
        <w:ind w:left="0"/>
        <w:jc w:val="both"/>
        <w:rPr>
          <w:rFonts w:ascii="Times New Roman" w:hAnsi="Times New Roman" w:cs="Times New Roman"/>
          <w:sz w:val="20"/>
        </w:rPr>
      </w:pPr>
      <w:r w:rsidRPr="00246549">
        <w:rPr>
          <w:rFonts w:ascii="Times New Roman" w:hAnsi="Times New Roman" w:cs="Times New Roman"/>
          <w:sz w:val="20"/>
        </w:rPr>
        <w:t>Accordingly a default time-domain resource allocation table can be modified to introduce Type B PDSCH starting at symbols 0 and 7 and of length 7 as shown below:</w:t>
      </w:r>
    </w:p>
    <w:p w14:paraId="050FAE7D" w14:textId="77777777" w:rsidR="00C46142" w:rsidRPr="00246549" w:rsidRDefault="00C46142" w:rsidP="00C46142">
      <w:pPr>
        <w:pStyle w:val="N1"/>
        <w:rPr>
          <w:rFonts w:ascii="Times New Roman" w:hAnsi="Times New Roman" w:cs="Times New Roman"/>
        </w:rPr>
      </w:pPr>
    </w:p>
    <w:p w14:paraId="45A5B2F9" w14:textId="77777777" w:rsidR="00C46142" w:rsidRPr="00246549" w:rsidRDefault="00C46142" w:rsidP="00C46142">
      <w:pPr>
        <w:pStyle w:val="Caption"/>
        <w:keepNext/>
        <w:jc w:val="center"/>
        <w:rPr>
          <w:rFonts w:ascii="Times New Roman" w:hAnsi="Times New Roman"/>
        </w:rPr>
      </w:pPr>
      <w:r w:rsidRPr="00246549">
        <w:rPr>
          <w:rFonts w:ascii="Times New Roman" w:hAnsi="Times New Roman"/>
        </w:rPr>
        <w:t xml:space="preserve">Table </w:t>
      </w:r>
      <w:r w:rsidRPr="00246549">
        <w:rPr>
          <w:rFonts w:ascii="Times New Roman" w:hAnsi="Times New Roman"/>
        </w:rPr>
        <w:fldChar w:fldCharType="begin"/>
      </w:r>
      <w:r w:rsidRPr="00246549">
        <w:rPr>
          <w:rFonts w:ascii="Times New Roman" w:hAnsi="Times New Roman"/>
        </w:rPr>
        <w:instrText xml:space="preserve"> SEQ Table \* ARABIC </w:instrText>
      </w:r>
      <w:r w:rsidRPr="00246549">
        <w:rPr>
          <w:rFonts w:ascii="Times New Roman" w:hAnsi="Times New Roman"/>
        </w:rPr>
        <w:fldChar w:fldCharType="separate"/>
      </w:r>
      <w:r w:rsidR="00202C7C">
        <w:rPr>
          <w:rFonts w:ascii="Times New Roman" w:hAnsi="Times New Roman"/>
          <w:noProof/>
        </w:rPr>
        <w:t>1</w:t>
      </w:r>
      <w:r w:rsidRPr="00246549">
        <w:rPr>
          <w:rFonts w:ascii="Times New Roman" w:hAnsi="Times New Roman"/>
        </w:rPr>
        <w:fldChar w:fldCharType="end"/>
      </w:r>
      <w:r w:rsidRPr="00246549">
        <w:rPr>
          <w:rFonts w:ascii="Times New Roman" w:hAnsi="Times New Roman"/>
        </w:rPr>
        <w:t>: Default PDSCH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46142" w:rsidRPr="00246549" w14:paraId="1307AD99" w14:textId="77777777" w:rsidTr="003D4B5B">
        <w:tc>
          <w:tcPr>
            <w:tcW w:w="1510" w:type="dxa"/>
            <w:shd w:val="clear" w:color="auto" w:fill="auto"/>
          </w:tcPr>
          <w:p w14:paraId="00CFD1D4" w14:textId="77777777" w:rsidR="00C46142" w:rsidRPr="00246549" w:rsidRDefault="00C46142" w:rsidP="003D4B5B">
            <w:pPr>
              <w:pStyle w:val="TAH"/>
              <w:rPr>
                <w:rFonts w:ascii="Times New Roman" w:eastAsia="Batang" w:hAnsi="Times New Roman"/>
                <w:color w:val="000000"/>
              </w:rPr>
            </w:pPr>
            <w:r w:rsidRPr="00246549">
              <w:rPr>
                <w:rFonts w:ascii="Times New Roman" w:eastAsia="Batang" w:hAnsi="Times New Roman"/>
                <w:color w:val="000000"/>
              </w:rPr>
              <w:t>Row index</w:t>
            </w:r>
          </w:p>
        </w:tc>
        <w:tc>
          <w:tcPr>
            <w:tcW w:w="1510" w:type="dxa"/>
            <w:shd w:val="clear" w:color="auto" w:fill="auto"/>
          </w:tcPr>
          <w:p w14:paraId="3FB15D8D" w14:textId="77777777" w:rsidR="00C46142" w:rsidRPr="00246549" w:rsidRDefault="00C46142" w:rsidP="003D4B5B">
            <w:pPr>
              <w:pStyle w:val="TAH"/>
              <w:rPr>
                <w:rFonts w:ascii="Times New Roman" w:eastAsia="Batang" w:hAnsi="Times New Roman"/>
                <w:i/>
                <w:color w:val="000000"/>
              </w:rPr>
            </w:pPr>
            <w:r w:rsidRPr="00246549">
              <w:rPr>
                <w:rFonts w:ascii="Times New Roman" w:eastAsia="Batang" w:hAnsi="Times New Roman"/>
                <w:i/>
                <w:color w:val="000000"/>
              </w:rPr>
              <w:t>dmrs-TypeA-Position</w:t>
            </w:r>
          </w:p>
        </w:tc>
        <w:tc>
          <w:tcPr>
            <w:tcW w:w="1510" w:type="dxa"/>
            <w:shd w:val="clear" w:color="auto" w:fill="auto"/>
          </w:tcPr>
          <w:p w14:paraId="125EB228" w14:textId="77777777" w:rsidR="00C46142" w:rsidRPr="00246549" w:rsidRDefault="00C46142" w:rsidP="003D4B5B">
            <w:pPr>
              <w:pStyle w:val="TAH"/>
              <w:rPr>
                <w:rFonts w:ascii="Times New Roman" w:eastAsia="Batang" w:hAnsi="Times New Roman"/>
                <w:color w:val="000000"/>
              </w:rPr>
            </w:pPr>
            <w:r w:rsidRPr="00246549">
              <w:rPr>
                <w:rFonts w:ascii="Times New Roman" w:eastAsia="Batang" w:hAnsi="Times New Roman"/>
                <w:color w:val="000000"/>
              </w:rPr>
              <w:t>PDSCH mapping type</w:t>
            </w:r>
          </w:p>
        </w:tc>
        <w:tc>
          <w:tcPr>
            <w:tcW w:w="1510" w:type="dxa"/>
            <w:shd w:val="clear" w:color="auto" w:fill="auto"/>
          </w:tcPr>
          <w:p w14:paraId="55E575DB" w14:textId="77777777" w:rsidR="00C46142" w:rsidRPr="00246549" w:rsidRDefault="00C46142" w:rsidP="003D4B5B">
            <w:pPr>
              <w:pStyle w:val="TAH"/>
              <w:rPr>
                <w:rFonts w:ascii="Times New Roman" w:eastAsia="Batang" w:hAnsi="Times New Roman"/>
                <w:i/>
                <w:color w:val="000000"/>
              </w:rPr>
            </w:pPr>
            <w:r w:rsidRPr="00246549">
              <w:rPr>
                <w:rFonts w:ascii="Times New Roman" w:eastAsia="Batang" w:hAnsi="Times New Roman"/>
                <w:i/>
                <w:color w:val="000000"/>
              </w:rPr>
              <w:t>K</w:t>
            </w:r>
            <w:r w:rsidRPr="00246549">
              <w:rPr>
                <w:rFonts w:ascii="Times New Roman" w:eastAsia="Batang" w:hAnsi="Times New Roman"/>
                <w:i/>
                <w:color w:val="000000"/>
                <w:vertAlign w:val="subscript"/>
              </w:rPr>
              <w:t>0</w:t>
            </w:r>
          </w:p>
        </w:tc>
        <w:tc>
          <w:tcPr>
            <w:tcW w:w="1511" w:type="dxa"/>
            <w:shd w:val="clear" w:color="auto" w:fill="auto"/>
          </w:tcPr>
          <w:p w14:paraId="5EE73DC8" w14:textId="77777777" w:rsidR="00C46142" w:rsidRPr="00246549" w:rsidRDefault="00C46142" w:rsidP="003D4B5B">
            <w:pPr>
              <w:pStyle w:val="TAH"/>
              <w:rPr>
                <w:rFonts w:ascii="Times New Roman" w:eastAsia="Batang" w:hAnsi="Times New Roman"/>
                <w:i/>
                <w:color w:val="000000"/>
              </w:rPr>
            </w:pPr>
            <w:r w:rsidRPr="00246549">
              <w:rPr>
                <w:rFonts w:ascii="Times New Roman" w:eastAsia="Batang" w:hAnsi="Times New Roman"/>
                <w:i/>
                <w:color w:val="000000"/>
              </w:rPr>
              <w:t>S</w:t>
            </w:r>
          </w:p>
        </w:tc>
        <w:tc>
          <w:tcPr>
            <w:tcW w:w="1511" w:type="dxa"/>
            <w:shd w:val="clear" w:color="auto" w:fill="auto"/>
          </w:tcPr>
          <w:p w14:paraId="6839F8B9" w14:textId="77777777" w:rsidR="00C46142" w:rsidRPr="00246549" w:rsidRDefault="00C46142" w:rsidP="003D4B5B">
            <w:pPr>
              <w:pStyle w:val="TAH"/>
              <w:rPr>
                <w:rFonts w:ascii="Times New Roman" w:eastAsia="Batang" w:hAnsi="Times New Roman"/>
                <w:i/>
                <w:color w:val="000000"/>
              </w:rPr>
            </w:pPr>
            <w:r w:rsidRPr="00246549">
              <w:rPr>
                <w:rFonts w:ascii="Times New Roman" w:eastAsia="Batang" w:hAnsi="Times New Roman"/>
                <w:i/>
                <w:color w:val="000000"/>
              </w:rPr>
              <w:t>L</w:t>
            </w:r>
          </w:p>
        </w:tc>
      </w:tr>
      <w:tr w:rsidR="00C46142" w:rsidRPr="00246549" w:rsidDel="0010454C" w14:paraId="3807812F" w14:textId="77777777" w:rsidTr="003D4B5B">
        <w:tc>
          <w:tcPr>
            <w:tcW w:w="1510" w:type="dxa"/>
            <w:shd w:val="clear" w:color="auto" w:fill="auto"/>
          </w:tcPr>
          <w:p w14:paraId="289B78A3"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TBD</w:t>
            </w:r>
          </w:p>
        </w:tc>
        <w:tc>
          <w:tcPr>
            <w:tcW w:w="1510" w:type="dxa"/>
            <w:shd w:val="clear" w:color="auto" w:fill="auto"/>
            <w:vAlign w:val="center"/>
          </w:tcPr>
          <w:p w14:paraId="6F6FC593"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2,3</w:t>
            </w:r>
          </w:p>
        </w:tc>
        <w:tc>
          <w:tcPr>
            <w:tcW w:w="1510" w:type="dxa"/>
            <w:shd w:val="clear" w:color="auto" w:fill="auto"/>
          </w:tcPr>
          <w:p w14:paraId="2DFB99BB" w14:textId="77777777" w:rsidR="00C46142" w:rsidRPr="00246549" w:rsidDel="0010454C"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Type B</w:t>
            </w:r>
          </w:p>
        </w:tc>
        <w:tc>
          <w:tcPr>
            <w:tcW w:w="1510" w:type="dxa"/>
            <w:shd w:val="clear" w:color="auto" w:fill="auto"/>
          </w:tcPr>
          <w:p w14:paraId="28456231" w14:textId="77777777" w:rsidR="00C46142" w:rsidRPr="00246549" w:rsidDel="0010454C"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0</w:t>
            </w:r>
          </w:p>
        </w:tc>
        <w:tc>
          <w:tcPr>
            <w:tcW w:w="1511" w:type="dxa"/>
            <w:shd w:val="clear" w:color="auto" w:fill="auto"/>
          </w:tcPr>
          <w:p w14:paraId="08D4C1AE" w14:textId="77777777" w:rsidR="00C46142" w:rsidRPr="00246549" w:rsidDel="0010454C"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7</w:t>
            </w:r>
          </w:p>
        </w:tc>
        <w:tc>
          <w:tcPr>
            <w:tcW w:w="1511" w:type="dxa"/>
            <w:shd w:val="clear" w:color="auto" w:fill="auto"/>
          </w:tcPr>
          <w:p w14:paraId="6516D573" w14:textId="77777777" w:rsidR="00C46142" w:rsidRPr="00246549" w:rsidDel="0010454C"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7</w:t>
            </w:r>
          </w:p>
        </w:tc>
      </w:tr>
      <w:tr w:rsidR="00C46142" w:rsidRPr="00246549" w14:paraId="34CCC865" w14:textId="77777777" w:rsidTr="003D4B5B">
        <w:tc>
          <w:tcPr>
            <w:tcW w:w="1510" w:type="dxa"/>
            <w:shd w:val="clear" w:color="auto" w:fill="auto"/>
          </w:tcPr>
          <w:p w14:paraId="12F3AAD7"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TBD</w:t>
            </w:r>
          </w:p>
        </w:tc>
        <w:tc>
          <w:tcPr>
            <w:tcW w:w="1510" w:type="dxa"/>
            <w:shd w:val="clear" w:color="auto" w:fill="auto"/>
            <w:vAlign w:val="center"/>
          </w:tcPr>
          <w:p w14:paraId="28EDA784"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2,3</w:t>
            </w:r>
          </w:p>
        </w:tc>
        <w:tc>
          <w:tcPr>
            <w:tcW w:w="1510" w:type="dxa"/>
            <w:shd w:val="clear" w:color="auto" w:fill="auto"/>
          </w:tcPr>
          <w:p w14:paraId="40402947"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Type B</w:t>
            </w:r>
          </w:p>
        </w:tc>
        <w:tc>
          <w:tcPr>
            <w:tcW w:w="1510" w:type="dxa"/>
            <w:shd w:val="clear" w:color="auto" w:fill="auto"/>
          </w:tcPr>
          <w:p w14:paraId="787C56B7"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0</w:t>
            </w:r>
          </w:p>
        </w:tc>
        <w:tc>
          <w:tcPr>
            <w:tcW w:w="1511" w:type="dxa"/>
            <w:shd w:val="clear" w:color="auto" w:fill="auto"/>
          </w:tcPr>
          <w:p w14:paraId="5517A716"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 xml:space="preserve">0 </w:t>
            </w:r>
          </w:p>
        </w:tc>
        <w:tc>
          <w:tcPr>
            <w:tcW w:w="1511" w:type="dxa"/>
            <w:shd w:val="clear" w:color="auto" w:fill="auto"/>
          </w:tcPr>
          <w:p w14:paraId="0771D388" w14:textId="77777777" w:rsidR="00C46142" w:rsidRPr="00246549" w:rsidRDefault="00C46142" w:rsidP="003D4B5B">
            <w:pPr>
              <w:pStyle w:val="TAC"/>
              <w:rPr>
                <w:rFonts w:ascii="Times New Roman" w:eastAsia="Batang" w:hAnsi="Times New Roman"/>
                <w:color w:val="000000"/>
                <w:lang w:val="en-GB"/>
              </w:rPr>
            </w:pPr>
            <w:r w:rsidRPr="00246549">
              <w:rPr>
                <w:rFonts w:ascii="Times New Roman" w:eastAsia="Batang" w:hAnsi="Times New Roman"/>
                <w:color w:val="000000"/>
                <w:lang w:val="en-GB"/>
              </w:rPr>
              <w:t>7</w:t>
            </w:r>
          </w:p>
        </w:tc>
      </w:tr>
    </w:tbl>
    <w:p w14:paraId="2F30A92D" w14:textId="77777777" w:rsidR="00C46142" w:rsidRPr="00246549" w:rsidRDefault="00C46142" w:rsidP="00C46142">
      <w:pPr>
        <w:pStyle w:val="N1"/>
        <w:ind w:left="0"/>
        <w:rPr>
          <w:rFonts w:ascii="Times New Roman" w:hAnsi="Times New Roman" w:cs="Times New Roman"/>
        </w:rPr>
      </w:pPr>
    </w:p>
    <w:p w14:paraId="78D6FF0F" w14:textId="77777777" w:rsidR="00C46142" w:rsidRPr="00246549" w:rsidRDefault="00C46142" w:rsidP="00C46142">
      <w:pPr>
        <w:rPr>
          <w:rFonts w:ascii="Times New Roman" w:hAnsi="Times New Roman"/>
          <w:b/>
          <w:i/>
        </w:rPr>
      </w:pPr>
      <w:r w:rsidRPr="00246549">
        <w:rPr>
          <w:rFonts w:ascii="Times New Roman" w:hAnsi="Times New Roman"/>
          <w:b/>
          <w:i/>
        </w:rPr>
        <w:t>Proposal-5: Consider Type B TDRA for RMSI starting at symbols 0, 7 and length 7.</w:t>
      </w:r>
    </w:p>
    <w:p w14:paraId="7F2DEF6E" w14:textId="10EFE9DC" w:rsidR="00C23AF2" w:rsidRDefault="00C23AF2" w:rsidP="00C23AF2">
      <w:pPr>
        <w:pStyle w:val="Heading1"/>
        <w:rPr>
          <w:rFonts w:ascii="Times New Roman" w:hAnsi="Times New Roman" w:cs="Times New Roman"/>
        </w:rPr>
      </w:pPr>
      <w:bookmarkStart w:id="5" w:name="_Ref7782504"/>
      <w:r w:rsidRPr="00C23AF2">
        <w:rPr>
          <w:rFonts w:ascii="Times New Roman" w:hAnsi="Times New Roman" w:cs="Times New Roman"/>
        </w:rPr>
        <w:t>On NR-U channel and SS raster design</w:t>
      </w:r>
      <w:bookmarkEnd w:id="5"/>
    </w:p>
    <w:p w14:paraId="1FA006F3" w14:textId="77777777" w:rsidR="007B2D08" w:rsidRDefault="007B2D08" w:rsidP="007B2D08"/>
    <w:tbl>
      <w:tblPr>
        <w:tblStyle w:val="TableGrid"/>
        <w:tblW w:w="0" w:type="auto"/>
        <w:tblLook w:val="04A0" w:firstRow="1" w:lastRow="0" w:firstColumn="1" w:lastColumn="0" w:noHBand="0" w:noVBand="1"/>
      </w:tblPr>
      <w:tblGrid>
        <w:gridCol w:w="9919"/>
      </w:tblGrid>
      <w:tr w:rsidR="007B2D08" w14:paraId="2F856384" w14:textId="77777777" w:rsidTr="00615CA9">
        <w:tc>
          <w:tcPr>
            <w:tcW w:w="9919" w:type="dxa"/>
          </w:tcPr>
          <w:p w14:paraId="59375F02" w14:textId="77777777" w:rsidR="007B2D08" w:rsidRDefault="007B2D08" w:rsidP="0092317E">
            <w:pPr>
              <w:rPr>
                <w:lang w:eastAsia="x-none"/>
              </w:rPr>
            </w:pPr>
            <w:r w:rsidRPr="0009653C">
              <w:rPr>
                <w:highlight w:val="green"/>
                <w:lang w:eastAsia="x-none"/>
              </w:rPr>
              <w:t>Agreement</w:t>
            </w:r>
            <w:r>
              <w:rPr>
                <w:highlight w:val="green"/>
                <w:lang w:eastAsia="x-none"/>
              </w:rPr>
              <w:t xml:space="preserve"> (RAN1#95)</w:t>
            </w:r>
            <w:r w:rsidRPr="0009653C">
              <w:rPr>
                <w:highlight w:val="green"/>
                <w:lang w:eastAsia="x-none"/>
              </w:rPr>
              <w:t>:</w:t>
            </w:r>
          </w:p>
          <w:p w14:paraId="3C44BB8D" w14:textId="77777777" w:rsidR="007B2D08" w:rsidRDefault="007B2D08" w:rsidP="0092317E">
            <w:pPr>
              <w:spacing w:after="0"/>
              <w:rPr>
                <w:lang w:eastAsia="x-none"/>
              </w:rPr>
            </w:pPr>
            <w:r>
              <w:rPr>
                <w:lang w:eastAsia="x-none"/>
              </w:rPr>
              <w:t>Capture the following in the TR</w:t>
            </w:r>
          </w:p>
          <w:p w14:paraId="33DBD24F" w14:textId="77777777" w:rsidR="007B2D08" w:rsidRDefault="007B2D08" w:rsidP="0092317E">
            <w:pPr>
              <w:spacing w:after="0"/>
            </w:pPr>
            <w:r>
              <w:t>------------------------------------------ Start of Text Proposal ----------------------------------------------</w:t>
            </w:r>
          </w:p>
          <w:p w14:paraId="1320027C" w14:textId="77777777" w:rsidR="007B2D08" w:rsidRDefault="007B2D08" w:rsidP="0092317E">
            <w:pPr>
              <w:spacing w:after="0"/>
              <w:rPr>
                <w:rFonts w:eastAsia="Malgun Gothic"/>
                <w:lang w:eastAsia="ko-KR"/>
              </w:rPr>
            </w:pPr>
            <w:r w:rsidRPr="00C62A91">
              <w:rPr>
                <w:rFonts w:eastAsia="Malgun Gothic" w:hint="eastAsia"/>
                <w:lang w:eastAsia="ko-KR"/>
              </w:rPr>
              <w:t>For</w:t>
            </w:r>
            <w:r w:rsidRPr="00C62A91">
              <w:rPr>
                <w:rFonts w:eastAsia="Malgun Gothic"/>
                <w:lang w:eastAsia="ko-KR"/>
              </w:rPr>
              <w:t xml:space="preserve"> wideband operation</w:t>
            </w:r>
            <w:r>
              <w:rPr>
                <w:rFonts w:eastAsia="Malgun Gothic"/>
                <w:lang w:eastAsia="ko-KR"/>
              </w:rPr>
              <w:t xml:space="preserve"> for both DL and UL</w:t>
            </w:r>
            <w:r w:rsidRPr="00C62A91">
              <w:rPr>
                <w:rFonts w:eastAsia="Malgun Gothic"/>
                <w:lang w:eastAsia="ko-KR"/>
              </w:rPr>
              <w:t>,</w:t>
            </w:r>
          </w:p>
          <w:p w14:paraId="4E0C0418" w14:textId="77777777" w:rsidR="007B2D08" w:rsidRPr="00A77C66" w:rsidRDefault="007B2D08" w:rsidP="0092317E">
            <w:pPr>
              <w:pStyle w:val="B1"/>
              <w:numPr>
                <w:ilvl w:val="0"/>
                <w:numId w:val="30"/>
              </w:numPr>
              <w:spacing w:after="0"/>
              <w:rPr>
                <w:lang w:val="en-US"/>
              </w:rPr>
            </w:pPr>
            <w:r w:rsidRPr="00A77C66">
              <w:rPr>
                <w:rFonts w:hint="eastAsia"/>
                <w:lang w:val="en-US"/>
              </w:rPr>
              <w:t>Bandwidth larger than 20 MHz can be supported with multiple serving cells.</w:t>
            </w:r>
          </w:p>
          <w:p w14:paraId="3E05FDA3" w14:textId="77777777" w:rsidR="007B2D08" w:rsidRDefault="007B2D08" w:rsidP="0092317E">
            <w:pPr>
              <w:pStyle w:val="B1"/>
              <w:numPr>
                <w:ilvl w:val="0"/>
                <w:numId w:val="30"/>
              </w:numPr>
              <w:spacing w:after="0"/>
              <w:rPr>
                <w:lang w:val="en-US"/>
              </w:rPr>
            </w:pPr>
            <w:r w:rsidRPr="00C35F19">
              <w:rPr>
                <w:lang w:val="en-US"/>
              </w:rPr>
              <w:t>NR-U should support that a serving cell can be configured with bandwidth larger than 20 MHz.</w:t>
            </w:r>
            <w:r>
              <w:rPr>
                <w:lang w:val="en-US"/>
              </w:rPr>
              <w:t xml:space="preserve"> </w:t>
            </w:r>
          </w:p>
          <w:p w14:paraId="06E025CB" w14:textId="77777777" w:rsidR="007B2D08" w:rsidRPr="006F3353" w:rsidRDefault="007B2D08" w:rsidP="0092317E">
            <w:pPr>
              <w:spacing w:after="0"/>
              <w:rPr>
                <w:rFonts w:eastAsia="Malgun Gothic"/>
                <w:lang w:eastAsia="ko-KR"/>
              </w:rPr>
            </w:pPr>
            <w:r w:rsidRPr="00A77C66">
              <w:rPr>
                <w:rFonts w:eastAsia="Malgun Gothic"/>
                <w:lang w:eastAsia="ko-KR"/>
              </w:rPr>
              <w:t>For DL operation, the following options for BWP-based operation within a carrier with bandwidth larger than 20 MHz can be considered.</w:t>
            </w:r>
          </w:p>
          <w:p w14:paraId="60168C79" w14:textId="77777777" w:rsidR="007B2D08" w:rsidRPr="00A77C66" w:rsidRDefault="007B2D08" w:rsidP="0092317E">
            <w:pPr>
              <w:pStyle w:val="B1"/>
              <w:numPr>
                <w:ilvl w:val="0"/>
                <w:numId w:val="30"/>
              </w:numPr>
              <w:spacing w:after="0"/>
              <w:rPr>
                <w:lang w:val="en-US"/>
              </w:rPr>
            </w:pPr>
            <w:r w:rsidRPr="00A77C66">
              <w:rPr>
                <w:lang w:val="en-US"/>
              </w:rPr>
              <w:t>Option 1a: Multiple BWPs configured, multiple BWPs activated, transmission of PDSCH on one or more BWPs</w:t>
            </w:r>
          </w:p>
          <w:p w14:paraId="5C17F2D8" w14:textId="77777777" w:rsidR="007B2D08" w:rsidRPr="00A77C66" w:rsidRDefault="007B2D08" w:rsidP="0092317E">
            <w:pPr>
              <w:pStyle w:val="B1"/>
              <w:numPr>
                <w:ilvl w:val="0"/>
                <w:numId w:val="30"/>
              </w:numPr>
              <w:spacing w:after="0"/>
              <w:rPr>
                <w:lang w:val="en-US"/>
              </w:rPr>
            </w:pPr>
            <w:r w:rsidRPr="00A77C66">
              <w:rPr>
                <w:lang w:val="en-US"/>
              </w:rPr>
              <w:t>Option 1b: Multiple BWPs configured, multiple BWPs activated, transmission of PDSCH on single BWP</w:t>
            </w:r>
          </w:p>
          <w:p w14:paraId="1DCC3019" w14:textId="77777777" w:rsidR="007B2D08" w:rsidRPr="00A77C66" w:rsidRDefault="007B2D08" w:rsidP="0092317E">
            <w:pPr>
              <w:pStyle w:val="B1"/>
              <w:numPr>
                <w:ilvl w:val="0"/>
                <w:numId w:val="30"/>
              </w:numPr>
              <w:spacing w:after="0"/>
              <w:rPr>
                <w:lang w:val="en-US"/>
              </w:rPr>
            </w:pPr>
            <w:r w:rsidRPr="00A77C66">
              <w:rPr>
                <w:lang w:val="en-US"/>
              </w:rPr>
              <w:t>Option 2: Multiple BWPs can be configured, single BWP activated, gNB transmits PDSCH on a single BWP if CCA is successful at gNB for the whole BWP</w:t>
            </w:r>
          </w:p>
          <w:p w14:paraId="3D5DEA93" w14:textId="77777777" w:rsidR="007B2D08" w:rsidRPr="00A77C66" w:rsidRDefault="007B2D08" w:rsidP="0092317E">
            <w:pPr>
              <w:pStyle w:val="B1"/>
              <w:numPr>
                <w:ilvl w:val="0"/>
                <w:numId w:val="30"/>
              </w:numPr>
              <w:spacing w:after="0"/>
              <w:rPr>
                <w:lang w:val="en-US"/>
              </w:rPr>
            </w:pPr>
            <w:r w:rsidRPr="00A77C66">
              <w:rPr>
                <w:lang w:val="en-US"/>
              </w:rPr>
              <w:t>Option 3: Multiple BWPs can be configured, single BWP activated, gNB transmits PDSCH on parts or whole of single BWP where CCA is successful at gNB</w:t>
            </w:r>
          </w:p>
          <w:p w14:paraId="56FCEBC8" w14:textId="77777777" w:rsidR="007B2D08" w:rsidRPr="00C62A91" w:rsidRDefault="007B2D08" w:rsidP="0092317E">
            <w:pPr>
              <w:spacing w:after="0"/>
              <w:rPr>
                <w:rFonts w:eastAsia="Malgun Gothic"/>
                <w:lang w:eastAsia="ko-KR"/>
              </w:rPr>
            </w:pPr>
            <w:r>
              <w:rPr>
                <w:lang w:val="en-US"/>
              </w:rPr>
              <w:lastRenderedPageBreak/>
              <w:t>For U</w:t>
            </w:r>
            <w:r w:rsidRPr="00C35F19">
              <w:rPr>
                <w:lang w:val="en-US"/>
              </w:rPr>
              <w:t>L operation, the following options for BWP-based operation within a carrier with bandwidth larger than 20 MHz can be considered.</w:t>
            </w:r>
          </w:p>
          <w:p w14:paraId="3FEE4474" w14:textId="77777777" w:rsidR="007B2D08" w:rsidRPr="00E26BD2" w:rsidRDefault="007B2D08" w:rsidP="0092317E">
            <w:pPr>
              <w:pStyle w:val="B1"/>
              <w:numPr>
                <w:ilvl w:val="0"/>
                <w:numId w:val="30"/>
              </w:numPr>
              <w:spacing w:after="0"/>
              <w:rPr>
                <w:lang w:val="en-US"/>
              </w:rPr>
            </w:pPr>
            <w:r w:rsidRPr="00E26BD2">
              <w:rPr>
                <w:lang w:val="en-US"/>
              </w:rPr>
              <w:t>Option 1a: Multiple BWPs configured, multiple BW</w:t>
            </w:r>
            <w:r>
              <w:rPr>
                <w:lang w:val="en-US"/>
              </w:rPr>
              <w:t>Ps activated, transmission of PU</w:t>
            </w:r>
            <w:r w:rsidRPr="00E26BD2">
              <w:rPr>
                <w:lang w:val="en-US"/>
              </w:rPr>
              <w:t>SCH on one or more BWPs</w:t>
            </w:r>
          </w:p>
          <w:p w14:paraId="32C4E617" w14:textId="77777777" w:rsidR="007B2D08" w:rsidRPr="00E26BD2" w:rsidRDefault="007B2D08" w:rsidP="0092317E">
            <w:pPr>
              <w:pStyle w:val="B1"/>
              <w:numPr>
                <w:ilvl w:val="0"/>
                <w:numId w:val="30"/>
              </w:numPr>
              <w:spacing w:after="0"/>
              <w:rPr>
                <w:lang w:val="en-US"/>
              </w:rPr>
            </w:pPr>
            <w:r w:rsidRPr="00E26BD2">
              <w:rPr>
                <w:lang w:val="en-US"/>
              </w:rPr>
              <w:t>Option 1b: Multiple BWPs configured, multiple BW</w:t>
            </w:r>
            <w:r>
              <w:rPr>
                <w:lang w:val="en-US"/>
              </w:rPr>
              <w:t>Ps activated, transmission of PU</w:t>
            </w:r>
            <w:r w:rsidRPr="00E26BD2">
              <w:rPr>
                <w:lang w:val="en-US"/>
              </w:rPr>
              <w:t>SCH on single BWP</w:t>
            </w:r>
          </w:p>
          <w:p w14:paraId="46BBD2ED" w14:textId="77777777" w:rsidR="007B2D08" w:rsidRPr="00E26BD2" w:rsidRDefault="007B2D08" w:rsidP="0092317E">
            <w:pPr>
              <w:pStyle w:val="B1"/>
              <w:numPr>
                <w:ilvl w:val="0"/>
                <w:numId w:val="30"/>
              </w:numPr>
              <w:spacing w:after="0"/>
              <w:rPr>
                <w:lang w:val="en-US"/>
              </w:rPr>
            </w:pPr>
            <w:r w:rsidRPr="00E26BD2">
              <w:rPr>
                <w:lang w:val="en-US"/>
              </w:rPr>
              <w:t>Option 2: Multiple BWPs can be configured, single</w:t>
            </w:r>
            <w:r>
              <w:rPr>
                <w:lang w:val="en-US"/>
              </w:rPr>
              <w:t xml:space="preserve"> BWP activated, UE transmits PU</w:t>
            </w:r>
            <w:r w:rsidRPr="00E26BD2">
              <w:rPr>
                <w:lang w:val="en-US"/>
              </w:rPr>
              <w:t xml:space="preserve">SCH on a single BWP if CCA is successful at </w:t>
            </w:r>
            <w:r>
              <w:rPr>
                <w:lang w:val="en-US"/>
              </w:rPr>
              <w:t>UE</w:t>
            </w:r>
            <w:r w:rsidRPr="00E26BD2">
              <w:rPr>
                <w:lang w:val="en-US"/>
              </w:rPr>
              <w:t xml:space="preserve"> for the whole BWP</w:t>
            </w:r>
          </w:p>
          <w:p w14:paraId="2E97AE62" w14:textId="77777777" w:rsidR="007B2D08" w:rsidRPr="00E26BD2" w:rsidRDefault="007B2D08" w:rsidP="0092317E">
            <w:pPr>
              <w:pStyle w:val="B1"/>
              <w:numPr>
                <w:ilvl w:val="0"/>
                <w:numId w:val="30"/>
              </w:numPr>
              <w:spacing w:after="0"/>
              <w:rPr>
                <w:lang w:val="en-US"/>
              </w:rPr>
            </w:pPr>
            <w:r w:rsidRPr="00E26BD2">
              <w:rPr>
                <w:lang w:val="en-US"/>
              </w:rPr>
              <w:t>Option 3: Multiple BWPs can be configured, single</w:t>
            </w:r>
            <w:r>
              <w:rPr>
                <w:lang w:val="en-US"/>
              </w:rPr>
              <w:t xml:space="preserve"> BWP activated, UE transmits PU</w:t>
            </w:r>
            <w:r w:rsidRPr="00E26BD2">
              <w:rPr>
                <w:lang w:val="en-US"/>
              </w:rPr>
              <w:t xml:space="preserve">SCH on parts or whole of single BWP where CCA is successful at </w:t>
            </w:r>
            <w:r>
              <w:rPr>
                <w:lang w:val="en-US"/>
              </w:rPr>
              <w:t>UE</w:t>
            </w:r>
          </w:p>
          <w:p w14:paraId="0C09A8BE" w14:textId="77777777" w:rsidR="007B2D08" w:rsidRDefault="007B2D08" w:rsidP="0092317E">
            <w:pPr>
              <w:spacing w:after="0"/>
              <w:rPr>
                <w:rFonts w:eastAsia="Malgun Gothic"/>
                <w:lang w:eastAsia="ko-KR"/>
              </w:rPr>
            </w:pPr>
            <w:r w:rsidRPr="00C62A91">
              <w:rPr>
                <w:rFonts w:eastAsia="Malgun Gothic"/>
                <w:lang w:eastAsia="ko-KR"/>
              </w:rPr>
              <w:t>It is noted that CCA is declared to be successful or not in multiples of 20 MHz.</w:t>
            </w:r>
          </w:p>
          <w:p w14:paraId="699B2AE8" w14:textId="77777777" w:rsidR="007B2D08" w:rsidRPr="00C62A91" w:rsidRDefault="007B2D08" w:rsidP="0092317E">
            <w:pPr>
              <w:spacing w:after="0"/>
              <w:rPr>
                <w:rFonts w:eastAsia="Malgun Gothic"/>
                <w:lang w:eastAsia="ko-KR"/>
              </w:rPr>
            </w:pPr>
            <w:r>
              <w:rPr>
                <w:rFonts w:eastAsia="Malgun Gothic"/>
                <w:lang w:eastAsia="ko-KR"/>
              </w:rPr>
              <w:t xml:space="preserve">Detailed design and potential selection from the above options can be further discussed when specifications are developed considering protocol and RF aspects. </w:t>
            </w:r>
          </w:p>
          <w:p w14:paraId="00C9F4BB" w14:textId="77777777" w:rsidR="007B2D08" w:rsidRPr="00F61967" w:rsidRDefault="007B2D08" w:rsidP="0092317E">
            <w:r>
              <w:t>-------------------------------------------- End of Text Proposal ---------------------------------------------</w:t>
            </w:r>
          </w:p>
          <w:p w14:paraId="5EBE535E" w14:textId="77777777" w:rsidR="007B2D08" w:rsidRPr="001243DE" w:rsidRDefault="007B2D08" w:rsidP="0092317E">
            <w:pPr>
              <w:rPr>
                <w:rFonts w:cs="Times"/>
                <w:szCs w:val="20"/>
                <w:lang w:eastAsia="x-none"/>
              </w:rPr>
            </w:pPr>
            <w:r w:rsidRPr="001243DE">
              <w:rPr>
                <w:rFonts w:cs="Times"/>
                <w:szCs w:val="20"/>
                <w:highlight w:val="green"/>
                <w:lang w:eastAsia="x-none"/>
              </w:rPr>
              <w:t>Agreement</w:t>
            </w:r>
            <w:r>
              <w:rPr>
                <w:rFonts w:cs="Times"/>
                <w:szCs w:val="20"/>
                <w:highlight w:val="green"/>
                <w:lang w:eastAsia="x-none"/>
              </w:rPr>
              <w:t xml:space="preserve"> (RAN1#AH1901)</w:t>
            </w:r>
            <w:r w:rsidRPr="001243DE">
              <w:rPr>
                <w:rFonts w:cs="Times"/>
                <w:szCs w:val="20"/>
                <w:highlight w:val="green"/>
                <w:lang w:eastAsia="x-none"/>
              </w:rPr>
              <w:t>:</w:t>
            </w:r>
          </w:p>
          <w:p w14:paraId="46912826" w14:textId="77777777" w:rsidR="007B2D08" w:rsidRPr="001243DE" w:rsidRDefault="007B2D08" w:rsidP="0092317E">
            <w:pPr>
              <w:numPr>
                <w:ilvl w:val="0"/>
                <w:numId w:val="29"/>
              </w:numPr>
              <w:spacing w:after="0"/>
              <w:jc w:val="left"/>
              <w:rPr>
                <w:rFonts w:cs="Times"/>
                <w:szCs w:val="20"/>
                <w:lang w:val="en-US" w:eastAsia="x-none"/>
              </w:rPr>
            </w:pPr>
            <w:r w:rsidRPr="001243DE">
              <w:rPr>
                <w:rFonts w:cs="Times"/>
                <w:szCs w:val="20"/>
                <w:lang w:val="en-US" w:eastAsia="x-none"/>
              </w:rPr>
              <w:t xml:space="preserve">For wideband operation in DL with a single serving cell operation </w:t>
            </w:r>
            <w:r w:rsidRPr="001243DE">
              <w:rPr>
                <w:rFonts w:cs="Times"/>
                <w:szCs w:val="20"/>
                <w:lang w:eastAsia="x-none"/>
              </w:rPr>
              <w:t>within a carrier with bandwidth larger than 20 MHz</w:t>
            </w:r>
          </w:p>
          <w:p w14:paraId="49BE076E" w14:textId="77777777" w:rsidR="007B2D08" w:rsidRPr="001243DE" w:rsidRDefault="007B2D08" w:rsidP="0092317E">
            <w:pPr>
              <w:numPr>
                <w:ilvl w:val="1"/>
                <w:numId w:val="29"/>
              </w:numPr>
              <w:spacing w:after="0"/>
              <w:jc w:val="left"/>
              <w:rPr>
                <w:rFonts w:cs="Times"/>
                <w:szCs w:val="20"/>
                <w:lang w:val="en-US" w:eastAsia="x-none"/>
              </w:rPr>
            </w:pPr>
            <w:r w:rsidRPr="001243DE">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1A2FE7B2" w14:textId="77777777" w:rsidR="007B2D08" w:rsidRPr="001243DE" w:rsidRDefault="007B2D08" w:rsidP="0092317E">
            <w:pPr>
              <w:numPr>
                <w:ilvl w:val="2"/>
                <w:numId w:val="29"/>
              </w:numPr>
              <w:spacing w:after="0"/>
              <w:jc w:val="left"/>
              <w:rPr>
                <w:rFonts w:cs="Times"/>
                <w:szCs w:val="20"/>
                <w:lang w:val="en-US" w:eastAsia="x-none"/>
              </w:rPr>
            </w:pPr>
            <w:r w:rsidRPr="001243DE">
              <w:rPr>
                <w:rFonts w:cs="Times"/>
                <w:szCs w:val="20"/>
                <w:lang w:val="en-US" w:eastAsia="x-none"/>
              </w:rPr>
              <w:t xml:space="preserve">FFS: Restrictions on supportable gaps and combinations of gaps between discontiguous blocks where </w:t>
            </w:r>
          </w:p>
          <w:p w14:paraId="3AD85E3F" w14:textId="77777777" w:rsidR="007B2D08" w:rsidRPr="001243DE" w:rsidRDefault="007B2D08" w:rsidP="0092317E">
            <w:pPr>
              <w:numPr>
                <w:ilvl w:val="3"/>
                <w:numId w:val="29"/>
              </w:numPr>
              <w:spacing w:after="0"/>
              <w:jc w:val="left"/>
              <w:rPr>
                <w:rFonts w:cs="Times"/>
                <w:szCs w:val="20"/>
                <w:lang w:val="en-US" w:eastAsia="x-none"/>
              </w:rPr>
            </w:pPr>
            <w:r w:rsidRPr="001243DE">
              <w:rPr>
                <w:rFonts w:cs="Times"/>
                <w:szCs w:val="20"/>
                <w:lang w:val="en-US" w:eastAsia="x-none"/>
              </w:rPr>
              <w:t>each block spans contiguous (one or) multiple successful LBT sub-bands</w:t>
            </w:r>
          </w:p>
          <w:p w14:paraId="19A474C6" w14:textId="77777777" w:rsidR="007B2D08" w:rsidRPr="001243DE" w:rsidRDefault="007B2D08" w:rsidP="0092317E">
            <w:pPr>
              <w:numPr>
                <w:ilvl w:val="3"/>
                <w:numId w:val="29"/>
              </w:numPr>
              <w:spacing w:after="0"/>
              <w:jc w:val="left"/>
              <w:rPr>
                <w:rFonts w:cs="Times"/>
                <w:szCs w:val="20"/>
                <w:lang w:val="en-US" w:eastAsia="x-none"/>
              </w:rPr>
            </w:pPr>
            <w:r w:rsidRPr="001243DE">
              <w:rPr>
                <w:rFonts w:cs="Times"/>
                <w:szCs w:val="20"/>
                <w:lang w:val="en-US" w:eastAsia="x-none"/>
              </w:rPr>
              <w:t>each gap spans one or multiple contiguous unsuccessful LBT sub-bands</w:t>
            </w:r>
          </w:p>
          <w:p w14:paraId="55209A42" w14:textId="77777777" w:rsidR="007B2D08" w:rsidRPr="001243DE" w:rsidRDefault="007B2D08" w:rsidP="0092317E">
            <w:pPr>
              <w:numPr>
                <w:ilvl w:val="2"/>
                <w:numId w:val="29"/>
              </w:numPr>
              <w:spacing w:after="0"/>
              <w:jc w:val="left"/>
              <w:rPr>
                <w:rFonts w:cs="Times"/>
                <w:szCs w:val="20"/>
                <w:lang w:val="en-US" w:eastAsia="x-none"/>
              </w:rPr>
            </w:pPr>
            <w:r w:rsidRPr="001243DE">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ECAB702" w14:textId="77777777" w:rsidR="007B2D08" w:rsidRPr="001243DE" w:rsidRDefault="007B2D08" w:rsidP="0092317E">
            <w:pPr>
              <w:numPr>
                <w:ilvl w:val="2"/>
                <w:numId w:val="29"/>
              </w:numPr>
              <w:spacing w:after="0"/>
              <w:jc w:val="left"/>
              <w:rPr>
                <w:rFonts w:cs="Times"/>
                <w:szCs w:val="20"/>
                <w:lang w:val="en-US" w:eastAsia="x-none"/>
              </w:rPr>
            </w:pPr>
            <w:r w:rsidRPr="001243DE">
              <w:rPr>
                <w:rFonts w:cs="Times"/>
                <w:szCs w:val="20"/>
                <w:lang w:val="en-US" w:eastAsia="x-none"/>
              </w:rPr>
              <w:t>FFS: Limit on the occupied LBT sub-bands due to regulation and coexistence considerations (not intended to imply that regulation and coexistence considerations will not be addressed)</w:t>
            </w:r>
          </w:p>
          <w:p w14:paraId="21DBAA2F" w14:textId="77777777" w:rsidR="007B2D08" w:rsidRPr="001243DE" w:rsidRDefault="007B2D08" w:rsidP="0092317E">
            <w:pPr>
              <w:numPr>
                <w:ilvl w:val="2"/>
                <w:numId w:val="29"/>
              </w:numPr>
              <w:spacing w:after="0"/>
              <w:jc w:val="left"/>
              <w:rPr>
                <w:rFonts w:cs="Times"/>
                <w:szCs w:val="20"/>
                <w:lang w:val="en-US" w:eastAsia="x-none"/>
              </w:rPr>
            </w:pPr>
            <w:r w:rsidRPr="001243DE">
              <w:rPr>
                <w:rFonts w:cs="Times"/>
                <w:szCs w:val="20"/>
                <w:lang w:val="en-US" w:eastAsia="x-none"/>
              </w:rPr>
              <w:t>FFS: Whether/how to indicate gNB’s transmitted LBT sub-bands</w:t>
            </w:r>
          </w:p>
          <w:p w14:paraId="031C9A7B" w14:textId="77777777" w:rsidR="007B2D08" w:rsidRPr="001243DE" w:rsidRDefault="007B2D08" w:rsidP="0092317E">
            <w:pPr>
              <w:numPr>
                <w:ilvl w:val="2"/>
                <w:numId w:val="29"/>
              </w:numPr>
              <w:spacing w:after="0"/>
              <w:jc w:val="left"/>
              <w:rPr>
                <w:rFonts w:cs="Times"/>
                <w:szCs w:val="20"/>
                <w:lang w:val="en-US" w:eastAsia="x-none"/>
              </w:rPr>
            </w:pPr>
            <w:r w:rsidRPr="001243DE">
              <w:rPr>
                <w:rFonts w:cs="Times"/>
                <w:szCs w:val="20"/>
                <w:lang w:val="en-US" w:eastAsia="x-none"/>
              </w:rPr>
              <w:t>FFS: Enhancements to PDCCH/PDSCH configuration/transmission for the parts of BWP where gNB does not transmit due to CCA failure</w:t>
            </w:r>
          </w:p>
          <w:p w14:paraId="7B5F0625" w14:textId="77777777" w:rsidR="007B2D08" w:rsidRPr="001243DE" w:rsidRDefault="007B2D08" w:rsidP="0092317E">
            <w:pPr>
              <w:numPr>
                <w:ilvl w:val="0"/>
                <w:numId w:val="29"/>
              </w:numPr>
              <w:spacing w:after="0"/>
              <w:jc w:val="left"/>
              <w:rPr>
                <w:rFonts w:cs="Times"/>
                <w:szCs w:val="20"/>
                <w:lang w:val="en-US" w:eastAsia="x-none"/>
              </w:rPr>
            </w:pPr>
            <w:r w:rsidRPr="001243DE">
              <w:rPr>
                <w:rFonts w:cs="Times"/>
                <w:szCs w:val="20"/>
                <w:lang w:val="en-US" w:eastAsia="x-none"/>
              </w:rPr>
              <w:t>Send LS to RAN4 to inform above decision with the description that RAN1 requires RAN4’s feedback on the first three FFS parts in addition to what was requested in earlier LSs.</w:t>
            </w:r>
          </w:p>
          <w:p w14:paraId="077BB2C2" w14:textId="77777777" w:rsidR="007B2D08" w:rsidRDefault="007B2D08" w:rsidP="00615CA9">
            <w:pPr>
              <w:spacing w:after="0"/>
              <w:jc w:val="left"/>
            </w:pPr>
          </w:p>
        </w:tc>
      </w:tr>
    </w:tbl>
    <w:p w14:paraId="2B478AC8" w14:textId="77777777" w:rsidR="007B2D08" w:rsidRDefault="007B2D08" w:rsidP="007B2D08"/>
    <w:p w14:paraId="72A3ED99" w14:textId="323E022C" w:rsidR="007B2D08" w:rsidRDefault="007B2D08" w:rsidP="007B2D08">
      <w:r>
        <w:t>Agreements made in RAN1#AH1901 and RAN1#95 (see above) on wideband operation show that for DL, a single BWP that is a multiple of 20 MHz can be activated at a UE and PDSCH transmission may occur on parts or whole of the a</w:t>
      </w:r>
      <w:r w:rsidR="0092317E">
        <w:t>ctive BWP. This is, in addition</w:t>
      </w:r>
      <w:r>
        <w:t xml:space="preserve"> to CA operation comprising of several 20 MHz active BWPs. </w:t>
      </w:r>
    </w:p>
    <w:p w14:paraId="288439CD" w14:textId="0FE6138D" w:rsidR="007B2D08" w:rsidRDefault="007B2D08" w:rsidP="007B2D08">
      <w:r>
        <w:t>Due to limited flexibility in channel arrangement that is possible in unlicensed band in order to allow coexistence with WiFi and legacy LTE and 20 MHz being the minimum LBT sub-band, it is desirable to define a SS raster for NR-U that is coarser than the NR SS raster (1.44 MHz). This is also beneficial to reduce search complexity at the UE for SA operation.</w:t>
      </w:r>
    </w:p>
    <w:p w14:paraId="61AD7137" w14:textId="0888B93B" w:rsidR="007B2D08" w:rsidRDefault="007B2D08" w:rsidP="007B2D08">
      <w:r>
        <w:t>Based on the above discussion, we think:</w:t>
      </w:r>
    </w:p>
    <w:p w14:paraId="55DD27AA" w14:textId="5B70006C" w:rsidR="007B2D08" w:rsidRDefault="007B2D08" w:rsidP="007B2D08">
      <w:pPr>
        <w:pStyle w:val="ListParagraph"/>
        <w:numPr>
          <w:ilvl w:val="3"/>
          <w:numId w:val="29"/>
        </w:numPr>
        <w:ind w:left="800"/>
      </w:pPr>
      <w:r>
        <w:t xml:space="preserve">It is desirable that for NR-U a channel raster is defined that supports both CA operation with multiple BWP and wideband operation with single BWP. A clean way to achieve this is to consider </w:t>
      </w:r>
      <w:r w:rsidR="0092317E">
        <w:t>channel raster</w:t>
      </w:r>
      <w:r>
        <w:t xml:space="preserve"> frequencies for consecutive 20 MHz RF channels such that the constituent PRBs corresponding to each of the 20 MHz RF channels lie on a common PRB grid</w:t>
      </w:r>
      <w:r w:rsidR="00677334">
        <w:t xml:space="preserve"> (</w:t>
      </w:r>
      <w:r w:rsidR="00677334">
        <w:fldChar w:fldCharType="begin"/>
      </w:r>
      <w:r w:rsidR="00677334">
        <w:instrText xml:space="preserve"> REF _Ref7795249 \h </w:instrText>
      </w:r>
      <w:r w:rsidR="00677334">
        <w:fldChar w:fldCharType="separate"/>
      </w:r>
      <w:r w:rsidR="00677334">
        <w:t xml:space="preserve">Figure </w:t>
      </w:r>
      <w:r w:rsidR="00677334">
        <w:rPr>
          <w:noProof/>
        </w:rPr>
        <w:t>6</w:t>
      </w:r>
      <w:r w:rsidR="00677334">
        <w:fldChar w:fldCharType="end"/>
      </w:r>
      <w:r w:rsidR="00677334">
        <w:t>)</w:t>
      </w:r>
      <w:r>
        <w:t>. This allows aggregation of consecutive 20 MHz RF channels to define a single 40 MHz (as an example) BWP for wideband operation. This also allows usage of a single FFT for contiguous CA operation.</w:t>
      </w:r>
    </w:p>
    <w:p w14:paraId="2047990C" w14:textId="77777777" w:rsidR="007B2D08" w:rsidRDefault="007B2D08" w:rsidP="007B2D08">
      <w:pPr>
        <w:pStyle w:val="ListParagraph"/>
        <w:ind w:left="800"/>
      </w:pPr>
    </w:p>
    <w:p w14:paraId="75C73799" w14:textId="2A55411D" w:rsidR="007B2D08" w:rsidRDefault="007B2D08" w:rsidP="007B2D08">
      <w:pPr>
        <w:pStyle w:val="ListParagraph"/>
        <w:numPr>
          <w:ilvl w:val="3"/>
          <w:numId w:val="29"/>
        </w:numPr>
        <w:ind w:left="800"/>
      </w:pPr>
      <w:r>
        <w:t xml:space="preserve">It is desirable to define a sparser SS raster for NR-U due to the limited flexibility in channel placement – for example, </w:t>
      </w:r>
      <w:r w:rsidR="00677334">
        <w:t>a SS reference frequency every 2</w:t>
      </w:r>
      <w:r>
        <w:t>0 MHz may be sufficient to allow both CA and wideband operation.</w:t>
      </w:r>
    </w:p>
    <w:p w14:paraId="76ACEB67" w14:textId="77777777" w:rsidR="007B2D08" w:rsidRDefault="007B2D08" w:rsidP="007B2D08">
      <w:pPr>
        <w:rPr>
          <w:rFonts w:ascii="Times New Roman" w:hAnsi="Times New Roman"/>
          <w:szCs w:val="20"/>
        </w:rPr>
      </w:pPr>
    </w:p>
    <w:p w14:paraId="228516EF" w14:textId="77777777" w:rsidR="00677334" w:rsidRDefault="00677334" w:rsidP="00677334">
      <w:pPr>
        <w:keepNext/>
        <w:jc w:val="center"/>
      </w:pPr>
      <w:r w:rsidRPr="00677334">
        <w:lastRenderedPageBreak/>
        <w:t xml:space="preserve"> </w:t>
      </w:r>
      <w:r>
        <w:object w:dxaOrig="8760" w:dyaOrig="3661" w14:anchorId="6075C729">
          <v:shape id="_x0000_i1031" type="#_x0000_t75" style="width:438pt;height:183.05pt" o:ole="">
            <v:imagedata r:id="rId25" o:title=""/>
          </v:shape>
          <o:OLEObject Type="Embed" ProgID="Visio.Drawing.15" ShapeID="_x0000_i1031" DrawAspect="Content" ObjectID="_1618410639" r:id="rId26"/>
        </w:object>
      </w:r>
    </w:p>
    <w:p w14:paraId="62CFD450" w14:textId="0237782A" w:rsidR="007B2D08" w:rsidRDefault="00677334" w:rsidP="00677334">
      <w:pPr>
        <w:pStyle w:val="Caption"/>
        <w:jc w:val="center"/>
        <w:rPr>
          <w:rFonts w:ascii="Times New Roman" w:hAnsi="Times New Roman"/>
          <w:szCs w:val="20"/>
        </w:rPr>
      </w:pPr>
      <w:bookmarkStart w:id="6" w:name="_Ref7795249"/>
      <w:r>
        <w:t xml:space="preserve">Figure </w:t>
      </w:r>
      <w:r>
        <w:fldChar w:fldCharType="begin"/>
      </w:r>
      <w:r>
        <w:instrText xml:space="preserve"> SEQ Figure \* ARABIC </w:instrText>
      </w:r>
      <w:r>
        <w:fldChar w:fldCharType="separate"/>
      </w:r>
      <w:r>
        <w:rPr>
          <w:noProof/>
        </w:rPr>
        <w:t>6</w:t>
      </w:r>
      <w:r>
        <w:fldChar w:fldCharType="end"/>
      </w:r>
      <w:bookmarkEnd w:id="6"/>
      <w:r>
        <w:t>: PRB grid alignment to allow</w:t>
      </w:r>
      <w:r w:rsidRPr="00677334">
        <w:t xml:space="preserve"> </w:t>
      </w:r>
      <w:r>
        <w:t>wideband operation with single BWP</w:t>
      </w:r>
    </w:p>
    <w:p w14:paraId="7CAC8CF8" w14:textId="77777777" w:rsidR="0092317E" w:rsidRDefault="0092317E" w:rsidP="0092317E">
      <w:pPr>
        <w:rPr>
          <w:rFonts w:ascii="Times New Roman" w:hAnsi="Times New Roman"/>
          <w:b/>
          <w:i/>
        </w:rPr>
      </w:pPr>
    </w:p>
    <w:p w14:paraId="4E3C6D06" w14:textId="489B588F" w:rsidR="0092317E" w:rsidRPr="00246549" w:rsidRDefault="0092317E" w:rsidP="0092317E">
      <w:pPr>
        <w:rPr>
          <w:rFonts w:ascii="Times New Roman" w:hAnsi="Times New Roman"/>
          <w:b/>
          <w:i/>
        </w:rPr>
      </w:pPr>
      <w:r>
        <w:rPr>
          <w:rFonts w:ascii="Times New Roman" w:hAnsi="Times New Roman"/>
          <w:b/>
          <w:i/>
        </w:rPr>
        <w:t>Proposal-6</w:t>
      </w:r>
      <w:r w:rsidRPr="00246549">
        <w:rPr>
          <w:rFonts w:ascii="Times New Roman" w:hAnsi="Times New Roman"/>
          <w:b/>
          <w:i/>
        </w:rPr>
        <w:t xml:space="preserve">: </w:t>
      </w:r>
      <w:r>
        <w:rPr>
          <w:b/>
          <w:i/>
        </w:rPr>
        <w:t>C</w:t>
      </w:r>
      <w:r w:rsidRPr="0092317E">
        <w:rPr>
          <w:b/>
          <w:i/>
        </w:rPr>
        <w:t>onsider channel raster frequencies for consecutive 20 MHz RF channels such that the constituent PRBs corresponding to each of the 20 MHz RF channels lie on a common PRB grid</w:t>
      </w:r>
    </w:p>
    <w:p w14:paraId="5A10F1AE" w14:textId="7E87B859" w:rsidR="007B2D08" w:rsidRPr="00F57282" w:rsidRDefault="0092317E" w:rsidP="007B2D08">
      <w:pPr>
        <w:rPr>
          <w:rFonts w:ascii="Times New Roman" w:hAnsi="Times New Roman"/>
          <w:b/>
          <w:i/>
          <w:szCs w:val="20"/>
        </w:rPr>
      </w:pPr>
      <w:r w:rsidRPr="00F57282">
        <w:rPr>
          <w:b/>
          <w:i/>
        </w:rPr>
        <w:t xml:space="preserve">Proposal-7: Consider SS raster </w:t>
      </w:r>
      <w:r w:rsidR="00F57282" w:rsidRPr="00F57282">
        <w:rPr>
          <w:b/>
          <w:i/>
        </w:rPr>
        <w:t xml:space="preserve">frequencies for NR-U that are </w:t>
      </w:r>
      <w:r w:rsidRPr="00F57282">
        <w:rPr>
          <w:b/>
          <w:i/>
        </w:rPr>
        <w:t xml:space="preserve">sparser </w:t>
      </w:r>
      <w:r w:rsidR="00F57282" w:rsidRPr="00F57282">
        <w:rPr>
          <w:b/>
          <w:i/>
        </w:rPr>
        <w:t xml:space="preserve">than NR </w:t>
      </w:r>
      <w:r w:rsidR="00677334">
        <w:rPr>
          <w:b/>
          <w:i/>
        </w:rPr>
        <w:t xml:space="preserve">(e.g. one every 20 MHz) </w:t>
      </w:r>
      <w:r w:rsidRPr="00F57282">
        <w:rPr>
          <w:b/>
          <w:i/>
        </w:rPr>
        <w:t>due to the limited flexibility in channel placement</w:t>
      </w:r>
      <w:r w:rsidR="00F57282" w:rsidRPr="00F57282">
        <w:rPr>
          <w:b/>
          <w:i/>
        </w:rPr>
        <w:t xml:space="preserve"> in unlicensed band</w:t>
      </w:r>
    </w:p>
    <w:p w14:paraId="0B3E1EE8" w14:textId="77777777" w:rsidR="00C46142" w:rsidRPr="00246549" w:rsidRDefault="00C46142" w:rsidP="00C46142">
      <w:pPr>
        <w:pStyle w:val="Heading1"/>
        <w:rPr>
          <w:rFonts w:ascii="Times New Roman" w:hAnsi="Times New Roman" w:cs="Times New Roman"/>
        </w:rPr>
      </w:pPr>
      <w:r w:rsidRPr="00246549">
        <w:rPr>
          <w:rFonts w:ascii="Times New Roman" w:hAnsi="Times New Roman" w:cs="Times New Roman"/>
        </w:rPr>
        <w:t>Enhancements to PRACH design for NR-unlicensed</w:t>
      </w:r>
    </w:p>
    <w:p w14:paraId="6934628D"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rPr>
        <w:t>In TR38.889 [</w:t>
      </w:r>
      <w:r w:rsidRPr="00246549">
        <w:rPr>
          <w:rStyle w:val="Hyperlink"/>
          <w:rFonts w:ascii="Times New Roman" w:hAnsi="Times New Roman"/>
          <w:color w:val="auto"/>
          <w:u w:val="none"/>
        </w:rPr>
        <w:t>2</w:t>
      </w:r>
      <w:r w:rsidRPr="00246549">
        <w:rPr>
          <w:rFonts w:ascii="Times New Roman" w:hAnsi="Times New Roman"/>
        </w:rPr>
        <w:t>], the following was agreed as the guideline to be followed in designing PRACH sequence length for NR-unlicensed operation</w:t>
      </w:r>
      <w:r w:rsidRPr="00246549">
        <w:rPr>
          <w:rFonts w:ascii="Times New Roman" w:hAnsi="Times New Roman"/>
          <w:szCs w:val="20"/>
          <w:lang w:val="en-US"/>
        </w:rPr>
        <w:t>:</w:t>
      </w:r>
    </w:p>
    <w:p w14:paraId="19B5A4E0" w14:textId="77777777" w:rsidR="00C46142" w:rsidRPr="00246549" w:rsidRDefault="00C46142" w:rsidP="00C46142">
      <w:pPr>
        <w:spacing w:before="240" w:after="240"/>
        <w:rPr>
          <w:rFonts w:ascii="Times New Roman" w:hAnsi="Times New Roman"/>
          <w:szCs w:val="20"/>
          <w:lang w:val="en-US"/>
        </w:rPr>
      </w:pPr>
    </w:p>
    <w:p w14:paraId="6882DD32"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noProof/>
          <w:szCs w:val="20"/>
          <w:lang w:val="en-US"/>
        </w:rPr>
        <mc:AlternateContent>
          <mc:Choice Requires="wps">
            <w:drawing>
              <wp:anchor distT="45720" distB="45720" distL="114300" distR="114300" simplePos="0" relativeHeight="251659264" behindDoc="0" locked="0" layoutInCell="1" allowOverlap="1" wp14:anchorId="14F85C6C" wp14:editId="16FE4679">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38D719B8" w14:textId="77777777" w:rsidR="00510495" w:rsidRPr="00483D53" w:rsidRDefault="00510495"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510495" w:rsidRPr="00483D53" w:rsidRDefault="00510495"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F85C6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38D719B8" w14:textId="77777777" w:rsidR="00510495" w:rsidRPr="00483D53" w:rsidRDefault="00510495"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510495" w:rsidRPr="00483D53" w:rsidRDefault="00510495"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Pr="00246549">
        <w:rPr>
          <w:rFonts w:ascii="Times New Roman" w:hAnsi="Times New Roman"/>
          <w:szCs w:val="20"/>
          <w:lang w:val="en-US"/>
        </w:rPr>
        <w:t>NR short PRACH formats (L = 139) satisfy temporal 2 MHz OCB requirement in the legacy NR form, whereas except format 3, no other 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which is identical to other physical channels (PUCCH/PUSCH). Therefore, we propose to support only NR short PRACH formats as the baseline for NR-unlicensed spectrum.</w:t>
      </w:r>
    </w:p>
    <w:p w14:paraId="7F6CAD5D" w14:textId="6F22A742" w:rsidR="00C46142" w:rsidRPr="00246549" w:rsidRDefault="00F57282" w:rsidP="00C46142">
      <w:pPr>
        <w:spacing w:before="240" w:after="240"/>
        <w:rPr>
          <w:rFonts w:ascii="Times New Roman" w:hAnsi="Times New Roman"/>
          <w:szCs w:val="20"/>
          <w:lang w:val="en-US"/>
        </w:rPr>
      </w:pPr>
      <w:r>
        <w:rPr>
          <w:rFonts w:ascii="Times New Roman" w:hAnsi="Times New Roman"/>
          <w:b/>
          <w:i/>
          <w:szCs w:val="20"/>
          <w:lang w:val="en-US"/>
        </w:rPr>
        <w:t>Proposal-8</w:t>
      </w:r>
      <w:r w:rsidR="00C46142" w:rsidRPr="00246549">
        <w:rPr>
          <w:rFonts w:ascii="Times New Roman" w:hAnsi="Times New Roman"/>
          <w:b/>
          <w:i/>
          <w:szCs w:val="20"/>
          <w:lang w:val="en-US"/>
        </w:rPr>
        <w:t>: Support only NR short PRACH formats (L=139) when temporal allowance of 2 MHz OCB is allowed by regulation.</w:t>
      </w:r>
    </w:p>
    <w:p w14:paraId="0743BFB3" w14:textId="25CD9F17" w:rsidR="00C46142" w:rsidRPr="00246549" w:rsidRDefault="006F7255" w:rsidP="00C46142">
      <w:pPr>
        <w:pStyle w:val="Heading2"/>
        <w:rPr>
          <w:rFonts w:cs="Times New Roman"/>
          <w:lang w:val="en-US"/>
        </w:rPr>
      </w:pPr>
      <w:r>
        <w:rPr>
          <w:rFonts w:cs="Times New Roman"/>
          <w:lang w:val="en-US"/>
        </w:rPr>
        <w:t xml:space="preserve">Frequency domain mapping of </w:t>
      </w:r>
      <w:r w:rsidR="00C46142" w:rsidRPr="00246549">
        <w:rPr>
          <w:rFonts w:cs="Times New Roman"/>
          <w:lang w:val="en-US"/>
        </w:rPr>
        <w:t xml:space="preserve">PRACH </w:t>
      </w:r>
      <w:r>
        <w:rPr>
          <w:rFonts w:cs="Times New Roman"/>
          <w:lang w:val="en-US"/>
        </w:rPr>
        <w:t>preambles</w:t>
      </w:r>
    </w:p>
    <w:p w14:paraId="4D1DF3B1" w14:textId="0D847DE8" w:rsidR="00C46142" w:rsidRPr="00246549" w:rsidRDefault="00C46142" w:rsidP="00C46142">
      <w:pPr>
        <w:spacing w:before="240"/>
        <w:rPr>
          <w:rFonts w:ascii="Times New Roman" w:hAnsi="Times New Roman"/>
          <w:lang w:val="en-US"/>
        </w:rPr>
      </w:pPr>
      <w:r w:rsidRPr="00246549">
        <w:rPr>
          <w:rFonts w:ascii="Times New Roman" w:hAnsi="Times New Roman"/>
        </w:rPr>
        <w:t>In</w:t>
      </w:r>
      <w:r w:rsidRPr="00246549">
        <w:rPr>
          <w:rFonts w:ascii="Times New Roman" w:hAnsi="Times New Roman"/>
          <w:lang w:val="en-US"/>
        </w:rPr>
        <w:t xml:space="preserve"> the last RAN1 meeting [</w:t>
      </w:r>
      <w:r w:rsidR="000359DB">
        <w:rPr>
          <w:rFonts w:ascii="Times New Roman" w:hAnsi="Times New Roman"/>
          <w:lang w:val="en-US"/>
        </w:rPr>
        <w:t>4</w:t>
      </w:r>
      <w:r w:rsidRPr="00246549">
        <w:rPr>
          <w:rFonts w:ascii="Times New Roman" w:hAnsi="Times New Roman"/>
          <w:lang w:val="en-US"/>
        </w:rPr>
        <w:t xml:space="preserve">], the following </w:t>
      </w:r>
      <w:r w:rsidR="000359DB">
        <w:rPr>
          <w:rFonts w:ascii="Times New Roman" w:hAnsi="Times New Roman"/>
          <w:lang w:val="en-US"/>
        </w:rPr>
        <w:t xml:space="preserve">agreements </w:t>
      </w:r>
      <w:r w:rsidR="00035DA5">
        <w:rPr>
          <w:rFonts w:ascii="Times New Roman" w:hAnsi="Times New Roman"/>
          <w:lang w:val="en-US"/>
        </w:rPr>
        <w:t>we</w:t>
      </w:r>
      <w:r w:rsidR="000359DB">
        <w:rPr>
          <w:rFonts w:ascii="Times New Roman" w:hAnsi="Times New Roman"/>
          <w:lang w:val="en-US"/>
        </w:rPr>
        <w:t xml:space="preserve">re made regarding the candidate schemes for frequency domain PRACH mapping </w:t>
      </w:r>
      <w:r w:rsidRPr="00246549">
        <w:rPr>
          <w:rFonts w:ascii="Times New Roman" w:hAnsi="Times New Roman"/>
          <w:lang w:val="en-US"/>
        </w:rPr>
        <w:t xml:space="preserve"> </w:t>
      </w:r>
    </w:p>
    <w:p w14:paraId="7B07C5FF" w14:textId="77777777" w:rsidR="000359DB" w:rsidRDefault="000359DB" w:rsidP="000359DB">
      <w:pPr>
        <w:rPr>
          <w:lang w:eastAsia="x-none"/>
        </w:rPr>
      </w:pPr>
      <w:r w:rsidRPr="001460D4">
        <w:rPr>
          <w:highlight w:val="green"/>
          <w:lang w:eastAsia="x-none"/>
        </w:rPr>
        <w:t>Agreement:</w:t>
      </w:r>
    </w:p>
    <w:p w14:paraId="7443D15A" w14:textId="77777777" w:rsidR="000359DB" w:rsidRPr="000359DB" w:rsidRDefault="000359DB" w:rsidP="000359DB">
      <w:pPr>
        <w:rPr>
          <w:i/>
          <w:lang w:eastAsia="x-none"/>
        </w:rPr>
      </w:pPr>
      <w:r w:rsidRPr="000359DB">
        <w:rPr>
          <w:i/>
          <w:lang w:eastAsia="x-none"/>
        </w:rPr>
        <w:lastRenderedPageBreak/>
        <w:t xml:space="preserve">PRB/RE-interlaced PRACH is not considered further. </w:t>
      </w:r>
      <w:r w:rsidRPr="000359DB">
        <w:rPr>
          <w:i/>
        </w:rPr>
        <w:t>Consider the following alternatives should be studied further as options.</w:t>
      </w:r>
    </w:p>
    <w:p w14:paraId="68C36480" w14:textId="77777777" w:rsidR="000359DB" w:rsidRPr="000359DB" w:rsidRDefault="000359DB" w:rsidP="000359DB">
      <w:pPr>
        <w:pStyle w:val="ListParagraph"/>
        <w:numPr>
          <w:ilvl w:val="0"/>
          <w:numId w:val="27"/>
        </w:numPr>
        <w:kinsoku w:val="0"/>
        <w:overflowPunct w:val="0"/>
        <w:adjustRightInd w:val="0"/>
        <w:spacing w:after="60" w:line="259" w:lineRule="auto"/>
        <w:contextualSpacing w:val="0"/>
        <w:jc w:val="left"/>
        <w:textAlignment w:val="baseline"/>
        <w:rPr>
          <w:i/>
        </w:rPr>
      </w:pPr>
      <w:r w:rsidRPr="000359DB">
        <w:rPr>
          <w:i/>
        </w:rPr>
        <w:t>Alt 1: Legacy NR PRACH sequence of length 139 mapped to contiguous subcarriers, with repetitions in frequency</w:t>
      </w:r>
    </w:p>
    <w:p w14:paraId="2AF3779D" w14:textId="77777777" w:rsidR="000359DB" w:rsidRPr="000359DB" w:rsidRDefault="000359DB" w:rsidP="000359DB">
      <w:pPr>
        <w:pStyle w:val="ListParagraph"/>
        <w:numPr>
          <w:ilvl w:val="1"/>
          <w:numId w:val="27"/>
        </w:numPr>
        <w:kinsoku w:val="0"/>
        <w:overflowPunct w:val="0"/>
        <w:adjustRightInd w:val="0"/>
        <w:spacing w:after="60" w:line="259" w:lineRule="auto"/>
        <w:ind w:left="836" w:hanging="418"/>
        <w:contextualSpacing w:val="0"/>
        <w:jc w:val="left"/>
        <w:textAlignment w:val="baseline"/>
        <w:rPr>
          <w:i/>
        </w:rPr>
      </w:pPr>
      <w:r w:rsidRPr="000359DB">
        <w:rPr>
          <w:i/>
        </w:rPr>
        <w:t>FFS: Guard bands between repetitions</w:t>
      </w:r>
    </w:p>
    <w:p w14:paraId="59409834" w14:textId="77777777" w:rsidR="000359DB" w:rsidRPr="000359DB" w:rsidRDefault="000359DB" w:rsidP="000359DB">
      <w:pPr>
        <w:pStyle w:val="ListParagraph"/>
        <w:numPr>
          <w:ilvl w:val="1"/>
          <w:numId w:val="27"/>
        </w:numPr>
        <w:kinsoku w:val="0"/>
        <w:overflowPunct w:val="0"/>
        <w:adjustRightInd w:val="0"/>
        <w:spacing w:after="60" w:line="259" w:lineRule="auto"/>
        <w:contextualSpacing w:val="0"/>
        <w:jc w:val="left"/>
        <w:textAlignment w:val="baseline"/>
        <w:rPr>
          <w:i/>
        </w:rPr>
      </w:pPr>
      <w:r w:rsidRPr="000359DB">
        <w:rPr>
          <w:i/>
        </w:rPr>
        <w:t>FFS: Number of repetitions</w:t>
      </w:r>
    </w:p>
    <w:p w14:paraId="1E1BD863" w14:textId="77777777" w:rsidR="000359DB" w:rsidRPr="000359DB" w:rsidRDefault="000359DB" w:rsidP="000359DB">
      <w:pPr>
        <w:pStyle w:val="ListParagraph"/>
        <w:numPr>
          <w:ilvl w:val="1"/>
          <w:numId w:val="27"/>
        </w:numPr>
        <w:kinsoku w:val="0"/>
        <w:overflowPunct w:val="0"/>
        <w:adjustRightInd w:val="0"/>
        <w:spacing w:after="60" w:line="259" w:lineRule="auto"/>
        <w:contextualSpacing w:val="0"/>
        <w:jc w:val="left"/>
        <w:textAlignment w:val="baseline"/>
        <w:rPr>
          <w:i/>
        </w:rPr>
      </w:pPr>
      <w:r w:rsidRPr="000359DB">
        <w:rPr>
          <w:i/>
        </w:rPr>
        <w:t>FFS: Whether repetitions are constrained to be contiguous in frequency or not</w:t>
      </w:r>
    </w:p>
    <w:p w14:paraId="2D490B1C" w14:textId="77777777" w:rsidR="000359DB" w:rsidRPr="000359DB" w:rsidRDefault="000359DB" w:rsidP="000359DB">
      <w:pPr>
        <w:pStyle w:val="ListParagraph"/>
        <w:numPr>
          <w:ilvl w:val="0"/>
          <w:numId w:val="27"/>
        </w:numPr>
        <w:kinsoku w:val="0"/>
        <w:overflowPunct w:val="0"/>
        <w:adjustRightInd w:val="0"/>
        <w:spacing w:after="60" w:line="259" w:lineRule="auto"/>
        <w:contextualSpacing w:val="0"/>
        <w:jc w:val="left"/>
        <w:textAlignment w:val="baseline"/>
        <w:rPr>
          <w:i/>
        </w:rPr>
      </w:pPr>
      <w:r w:rsidRPr="000359DB">
        <w:rPr>
          <w:i/>
        </w:rPr>
        <w:t>Alt 2: A single PRACH sequence mapped to contiguous PRBs according to one of the following alternatives</w:t>
      </w:r>
    </w:p>
    <w:p w14:paraId="07C46A57" w14:textId="77777777" w:rsidR="000359DB" w:rsidRPr="000359DB" w:rsidRDefault="000359DB" w:rsidP="000359DB">
      <w:pPr>
        <w:pStyle w:val="ListParagraph"/>
        <w:numPr>
          <w:ilvl w:val="1"/>
          <w:numId w:val="27"/>
        </w:numPr>
        <w:kinsoku w:val="0"/>
        <w:overflowPunct w:val="0"/>
        <w:adjustRightInd w:val="0"/>
        <w:spacing w:after="60" w:line="259" w:lineRule="auto"/>
        <w:ind w:left="836" w:hanging="418"/>
        <w:contextualSpacing w:val="0"/>
        <w:jc w:val="left"/>
        <w:textAlignment w:val="baseline"/>
        <w:rPr>
          <w:lang w:val="en-US"/>
        </w:rPr>
      </w:pPr>
      <w:r w:rsidRPr="000359DB">
        <w:rPr>
          <w:i/>
        </w:rPr>
        <w:t>Alt 2.1: ZC sequence with longer length than 139</w:t>
      </w:r>
    </w:p>
    <w:p w14:paraId="5B8D147B" w14:textId="1530381E" w:rsidR="000359DB" w:rsidRPr="000359DB" w:rsidRDefault="000359DB" w:rsidP="000359DB">
      <w:pPr>
        <w:pStyle w:val="ListParagraph"/>
        <w:numPr>
          <w:ilvl w:val="1"/>
          <w:numId w:val="27"/>
        </w:numPr>
        <w:kinsoku w:val="0"/>
        <w:overflowPunct w:val="0"/>
        <w:adjustRightInd w:val="0"/>
        <w:spacing w:after="60" w:line="259" w:lineRule="auto"/>
        <w:ind w:left="836" w:hanging="418"/>
        <w:contextualSpacing w:val="0"/>
        <w:jc w:val="left"/>
        <w:textAlignment w:val="baseline"/>
        <w:rPr>
          <w:lang w:val="en-US"/>
        </w:rPr>
      </w:pPr>
      <w:r>
        <w:t>Alt 2.2: New sequence with longer length than 139</w:t>
      </w:r>
    </w:p>
    <w:p w14:paraId="58BA34DC" w14:textId="77777777" w:rsidR="000359DB" w:rsidRDefault="000359DB" w:rsidP="00643E4E">
      <w:pPr>
        <w:spacing w:after="240"/>
        <w:rPr>
          <w:lang w:val="en-US"/>
        </w:rPr>
      </w:pPr>
    </w:p>
    <w:p w14:paraId="7799E331" w14:textId="4A0ECE6F" w:rsidR="00E07572" w:rsidRDefault="00B342B4" w:rsidP="00643E4E">
      <w:pPr>
        <w:spacing w:after="240"/>
      </w:pPr>
      <w:r>
        <w:rPr>
          <w:lang w:val="en-US"/>
        </w:rPr>
        <w:t xml:space="preserve">In order to support Alt-2, different sequence lengths are to be supported (Alt 2.1 and also designed for Alt. 2.2) in the specification depending on the subcarrier spacing for PRACH transmission (to meet OCB related regulatory requirement) and other factors (e.g. to boost PRACH transmit power in coverage limited scenarios). Also, support of Alt 2 requires significant </w:t>
      </w:r>
      <w:r w:rsidR="00473748">
        <w:rPr>
          <w:lang w:val="en-US"/>
        </w:rPr>
        <w:t xml:space="preserve">modification </w:t>
      </w:r>
      <w:r>
        <w:rPr>
          <w:lang w:val="en-US"/>
        </w:rPr>
        <w:t xml:space="preserve">of </w:t>
      </w:r>
      <w:r w:rsidRPr="00B342B4">
        <w:rPr>
          <w:i/>
        </w:rPr>
        <w:t>prachConfigIndex</w:t>
      </w:r>
      <w:r w:rsidRPr="00B342B4">
        <w:t xml:space="preserve"> Table</w:t>
      </w:r>
      <w:r>
        <w:t xml:space="preserve"> which currently supports only two different PRACH sequence lengths, without any reserved bits in the 8-bit indication </w:t>
      </w:r>
      <w:r w:rsidR="00E07572">
        <w:t xml:space="preserve">of </w:t>
      </w:r>
      <w:r w:rsidR="00E07572" w:rsidRPr="00B342B4">
        <w:rPr>
          <w:i/>
        </w:rPr>
        <w:t>prachConfigIndex</w:t>
      </w:r>
      <w:r w:rsidR="00E07572">
        <w:t>.</w:t>
      </w:r>
    </w:p>
    <w:p w14:paraId="485FC720" w14:textId="71F16FF0" w:rsidR="00B342B4" w:rsidRDefault="00B342B4" w:rsidP="00643E4E">
      <w:pPr>
        <w:spacing w:after="240"/>
      </w:pPr>
      <w:r>
        <w:t xml:space="preserve">On the other hand, </w:t>
      </w:r>
      <w:r w:rsidR="00E07572">
        <w:t xml:space="preserve">support of Alt-1 has potentially less impact on the specification.  The same length-139 NR short PRACH sequence can be used, with some additional configurations (e.g. number of repetitions, phase rotations applied on each repetition etc.) without any change in the existing NR </w:t>
      </w:r>
      <w:r w:rsidR="00E07572" w:rsidRPr="00B342B4">
        <w:rPr>
          <w:i/>
        </w:rPr>
        <w:t>prachConfigIndex</w:t>
      </w:r>
      <w:r w:rsidR="00E07572" w:rsidRPr="00B342B4">
        <w:t xml:space="preserve"> Table</w:t>
      </w:r>
      <w:r w:rsidR="00E07572">
        <w:t>.</w:t>
      </w:r>
    </w:p>
    <w:p w14:paraId="4307DEA2" w14:textId="61E155DE" w:rsidR="00E07572" w:rsidRPr="00E07572" w:rsidRDefault="00E07572" w:rsidP="00643E4E">
      <w:pPr>
        <w:spacing w:after="240"/>
      </w:pPr>
      <w:r>
        <w:t xml:space="preserve">For Alt-1, legacy </w:t>
      </w:r>
      <w:r w:rsidRPr="00E07572">
        <w:t xml:space="preserve">NR PRACH sequence of length 139 </w:t>
      </w:r>
      <w:r>
        <w:t xml:space="preserve">can be </w:t>
      </w:r>
      <w:r w:rsidRPr="00E07572">
        <w:t>mapped to contiguous subcarriers, with repetitions in frequency</w:t>
      </w:r>
      <w:r>
        <w:t xml:space="preserve"> and without any guard band in between the repetitions. The number of repetitions can be chosen from a pre-defined set of allowed number of repetitions depending on regulatory requirements and/or network configuration depending on deployment scenario.</w:t>
      </w:r>
    </w:p>
    <w:p w14:paraId="33F20EC2" w14:textId="23A297B8" w:rsidR="00156D69" w:rsidRDefault="007A6F41" w:rsidP="00643E4E">
      <w:pPr>
        <w:spacing w:after="240"/>
        <w:rPr>
          <w:lang w:val="en-US"/>
        </w:rPr>
      </w:pPr>
      <w:r>
        <w:rPr>
          <w:lang w:val="en-US"/>
        </w:rPr>
        <w:t xml:space="preserve">While mapping L-139 PRACH sequence repeatedly across contiguous subcarriers, pure repetition is not desirable since it would incur high CM, as can be seen from Fig. </w:t>
      </w:r>
      <w:r w:rsidR="0006615D">
        <w:rPr>
          <w:lang w:val="en-US"/>
        </w:rPr>
        <w:t>7</w:t>
      </w:r>
      <w:r>
        <w:rPr>
          <w:lang w:val="en-US"/>
        </w:rPr>
        <w:t>. Compared to pure repetition</w:t>
      </w:r>
      <w:r w:rsidR="00421389">
        <w:rPr>
          <w:lang w:val="en-US"/>
        </w:rPr>
        <w:t xml:space="preserve"> (i.e. phase rotation values set to all 1’s]</w:t>
      </w:r>
      <w:r>
        <w:rPr>
          <w:lang w:val="en-US"/>
        </w:rPr>
        <w:t>, judicious choice of a set of phase rotations applied on repetitions can poten</w:t>
      </w:r>
      <w:r w:rsidR="00421389">
        <w:rPr>
          <w:lang w:val="en-US"/>
        </w:rPr>
        <w:t>tially reduce the CM by ~</w:t>
      </w:r>
      <w:r>
        <w:rPr>
          <w:lang w:val="en-US"/>
        </w:rPr>
        <w:t xml:space="preserve"> </w:t>
      </w:r>
      <w:r w:rsidR="00421389">
        <w:rPr>
          <w:lang w:val="en-US"/>
        </w:rPr>
        <w:t xml:space="preserve">7 dB for 15 KHz SCS and ~2.5 dB for 30 KHz SCS, as can be seen from Fig. </w:t>
      </w:r>
      <w:r w:rsidR="0006615D">
        <w:rPr>
          <w:lang w:val="en-US"/>
        </w:rPr>
        <w:t>7</w:t>
      </w:r>
      <w:r w:rsidR="00421389">
        <w:rPr>
          <w:lang w:val="en-US"/>
        </w:rPr>
        <w:t>.</w:t>
      </w:r>
    </w:p>
    <w:p w14:paraId="68E49AD6" w14:textId="381DB8B3" w:rsidR="007A6F41" w:rsidRDefault="007A6F41" w:rsidP="00643E4E">
      <w:pPr>
        <w:spacing w:after="240"/>
        <w:rPr>
          <w:rFonts w:ascii="Times New Roman" w:hAnsi="Times New Roman"/>
          <w:lang w:val="en-US"/>
        </w:rPr>
      </w:pPr>
      <w:r>
        <w:rPr>
          <w:noProof/>
          <w:lang w:val="en-US"/>
        </w:rPr>
        <w:drawing>
          <wp:inline distT="0" distB="0" distL="0" distR="0" wp14:anchorId="50B4AA4A" wp14:editId="0110E7EC">
            <wp:extent cx="3090672" cy="2313432"/>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27"/>
                    <a:stretch>
                      <a:fillRect/>
                    </a:stretch>
                  </pic:blipFill>
                  <pic:spPr>
                    <a:xfrm>
                      <a:off x="0" y="0"/>
                      <a:ext cx="3090672" cy="2313432"/>
                    </a:xfrm>
                    <a:prstGeom prst="rect">
                      <a:avLst/>
                    </a:prstGeom>
                  </pic:spPr>
                </pic:pic>
              </a:graphicData>
            </a:graphic>
          </wp:inline>
        </w:drawing>
      </w:r>
      <w:r w:rsidRPr="007A6F41">
        <w:rPr>
          <w:noProof/>
          <w:lang w:val="en-US"/>
        </w:rPr>
        <w:t xml:space="preserve"> </w:t>
      </w:r>
      <w:r>
        <w:rPr>
          <w:noProof/>
          <w:lang w:val="en-US"/>
        </w:rPr>
        <w:drawing>
          <wp:inline distT="0" distB="0" distL="0" distR="0" wp14:anchorId="438F9B1E" wp14:editId="009DE6B6">
            <wp:extent cx="3090672" cy="2313432"/>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28"/>
                    <a:stretch>
                      <a:fillRect/>
                    </a:stretch>
                  </pic:blipFill>
                  <pic:spPr>
                    <a:xfrm>
                      <a:off x="0" y="0"/>
                      <a:ext cx="3090672" cy="2313432"/>
                    </a:xfrm>
                    <a:prstGeom prst="rect">
                      <a:avLst/>
                    </a:prstGeom>
                  </pic:spPr>
                </pic:pic>
              </a:graphicData>
            </a:graphic>
          </wp:inline>
        </w:drawing>
      </w:r>
    </w:p>
    <w:p w14:paraId="2A2D5857" w14:textId="21E5C595" w:rsidR="007A6F41" w:rsidRPr="007A6F41" w:rsidRDefault="007A6F41" w:rsidP="000359DB">
      <w:pPr>
        <w:spacing w:before="240"/>
        <w:rPr>
          <w:b/>
          <w:lang w:val="en-US"/>
        </w:rPr>
      </w:pPr>
      <w:r w:rsidRPr="007A6F41">
        <w:rPr>
          <w:b/>
          <w:lang w:val="en-US"/>
        </w:rPr>
        <w:t xml:space="preserve">Figure </w:t>
      </w:r>
      <w:r w:rsidR="0006615D">
        <w:rPr>
          <w:b/>
          <w:lang w:val="en-US"/>
        </w:rPr>
        <w:t>7</w:t>
      </w:r>
      <w:r w:rsidRPr="007A6F41">
        <w:rPr>
          <w:b/>
          <w:lang w:val="en-US"/>
        </w:rPr>
        <w:t xml:space="preserve">. </w:t>
      </w:r>
      <w:r>
        <w:rPr>
          <w:b/>
          <w:lang w:val="en-US"/>
        </w:rPr>
        <w:t>CCDF of CM (95</w:t>
      </w:r>
      <w:r w:rsidRPr="007A6F41">
        <w:rPr>
          <w:b/>
          <w:vertAlign w:val="superscript"/>
          <w:lang w:val="en-US"/>
        </w:rPr>
        <w:t>th</w:t>
      </w:r>
      <w:r>
        <w:rPr>
          <w:b/>
          <w:lang w:val="en-US"/>
        </w:rPr>
        <w:t xml:space="preserve"> percentile) for Alt-1 with different sets of phase rotations applied on repetitions</w:t>
      </w:r>
    </w:p>
    <w:p w14:paraId="30A0554F" w14:textId="77777777" w:rsidR="00C831BC" w:rsidRDefault="00C831BC" w:rsidP="000359DB">
      <w:pPr>
        <w:spacing w:before="240"/>
        <w:rPr>
          <w:lang w:val="en-US"/>
        </w:rPr>
      </w:pPr>
    </w:p>
    <w:p w14:paraId="10FEF3BE" w14:textId="71E210A6" w:rsidR="007A6F41" w:rsidRPr="007A6F41" w:rsidRDefault="007A6F41" w:rsidP="000359DB">
      <w:pPr>
        <w:spacing w:before="240"/>
        <w:rPr>
          <w:rFonts w:ascii="Times New Roman" w:hAnsi="Times New Roman"/>
          <w:b/>
        </w:rPr>
      </w:pPr>
      <w:r w:rsidRPr="00643E4E">
        <w:rPr>
          <w:lang w:val="en-US"/>
        </w:rPr>
        <w:t>Based on the above</w:t>
      </w:r>
      <w:r>
        <w:rPr>
          <w:lang w:val="en-US"/>
        </w:rPr>
        <w:t xml:space="preserve"> discussion</w:t>
      </w:r>
      <w:r w:rsidRPr="00643E4E">
        <w:rPr>
          <w:lang w:val="en-US"/>
        </w:rPr>
        <w:t xml:space="preserve">, we propose to enhance legacy NR PRACH structure </w:t>
      </w:r>
      <w:r>
        <w:rPr>
          <w:lang w:val="en-US"/>
        </w:rPr>
        <w:t>by</w:t>
      </w:r>
      <w:r w:rsidRPr="00643E4E">
        <w:rPr>
          <w:lang w:val="en-US"/>
        </w:rPr>
        <w:t xml:space="preserve"> </w:t>
      </w:r>
      <w:r>
        <w:rPr>
          <w:lang w:val="en-US"/>
        </w:rPr>
        <w:t>repeated allocation of “n” PRACH preambles across frequency on contiguous subcarriers</w:t>
      </w:r>
      <w:r w:rsidRPr="00643E4E">
        <w:rPr>
          <w:lang w:val="en-US"/>
        </w:rPr>
        <w:t>. In particular, NR short PRACH sequence (L=139) can be repeatedly mapped across contiguous PRBs, while applying different phase rotations</w:t>
      </w:r>
      <w:r>
        <w:rPr>
          <w:lang w:val="en-US"/>
        </w:rPr>
        <w:t xml:space="preserve"> </w:t>
      </w:r>
      <w:r w:rsidRPr="00643E4E">
        <w:rPr>
          <w:lang w:val="en-US"/>
        </w:rPr>
        <w:t>on each repetitions to keep the PAPR</w:t>
      </w:r>
      <w:r>
        <w:rPr>
          <w:lang w:val="en-US"/>
        </w:rPr>
        <w:t>/CM</w:t>
      </w:r>
      <w:r w:rsidRPr="00643E4E">
        <w:rPr>
          <w:lang w:val="en-US"/>
        </w:rPr>
        <w:t xml:space="preserve"> low.</w:t>
      </w:r>
      <w:r>
        <w:rPr>
          <w:lang w:val="en-US"/>
        </w:rPr>
        <w:t xml:space="preserve"> The repetitions should be constrained to be contiguous in frequency, since non-contiguous mapping with unused PRBs in </w:t>
      </w:r>
      <w:r>
        <w:rPr>
          <w:lang w:val="en-US"/>
        </w:rPr>
        <w:lastRenderedPageBreak/>
        <w:t>between repetitions may potentially worsen in-band emission and in tur</w:t>
      </w:r>
      <w:r w:rsidR="00C831BC">
        <w:rPr>
          <w:lang w:val="en-US"/>
        </w:rPr>
        <w:t>n</w:t>
      </w:r>
      <w:r>
        <w:rPr>
          <w:lang w:val="en-US"/>
        </w:rPr>
        <w:t>, PA back-off which would limit the performance (in terms of MCL).</w:t>
      </w:r>
    </w:p>
    <w:p w14:paraId="1FD96890" w14:textId="77777777" w:rsidR="007A6F41" w:rsidRDefault="007A6F41" w:rsidP="000359DB">
      <w:pPr>
        <w:spacing w:before="240"/>
        <w:rPr>
          <w:rFonts w:ascii="Times New Roman" w:hAnsi="Times New Roman"/>
          <w:b/>
          <w:i/>
        </w:rPr>
      </w:pPr>
    </w:p>
    <w:p w14:paraId="3AFDB6E0" w14:textId="497D40DE" w:rsidR="000359DB" w:rsidRDefault="00F57282" w:rsidP="000359DB">
      <w:pPr>
        <w:spacing w:before="240"/>
        <w:rPr>
          <w:rFonts w:ascii="Times New Roman" w:hAnsi="Times New Roman"/>
          <w:b/>
          <w:i/>
        </w:rPr>
      </w:pPr>
      <w:r>
        <w:rPr>
          <w:rFonts w:ascii="Times New Roman" w:hAnsi="Times New Roman"/>
          <w:b/>
          <w:i/>
        </w:rPr>
        <w:t>Proposal-9</w:t>
      </w:r>
      <w:r w:rsidR="00C46142" w:rsidRPr="00246549">
        <w:rPr>
          <w:rFonts w:ascii="Times New Roman" w:hAnsi="Times New Roman"/>
          <w:b/>
          <w:i/>
        </w:rPr>
        <w:t xml:space="preserve">: Support enhancement of legacy NR short PRACH structure </w:t>
      </w:r>
      <w:r w:rsidR="000359DB">
        <w:rPr>
          <w:rFonts w:ascii="Times New Roman" w:hAnsi="Times New Roman"/>
          <w:b/>
          <w:i/>
        </w:rPr>
        <w:t>by mapping length-139 NR PRACH sequence to contiguous subcarriers, with contiguous repetitions in frequency without any guard bands in between the repetitions (i.e. Alt-1)</w:t>
      </w:r>
      <w:r w:rsidR="00C46142" w:rsidRPr="00246549">
        <w:rPr>
          <w:rFonts w:ascii="Times New Roman" w:hAnsi="Times New Roman"/>
          <w:b/>
          <w:i/>
        </w:rPr>
        <w:t>.</w:t>
      </w:r>
    </w:p>
    <w:p w14:paraId="16EB1685" w14:textId="08A59FBA" w:rsidR="00C46142" w:rsidRDefault="00C46142" w:rsidP="000359DB">
      <w:pPr>
        <w:pStyle w:val="ListParagraph"/>
        <w:numPr>
          <w:ilvl w:val="0"/>
          <w:numId w:val="28"/>
        </w:numPr>
        <w:spacing w:before="240"/>
        <w:rPr>
          <w:b/>
          <w:i/>
          <w:lang w:val="en-US"/>
        </w:rPr>
      </w:pPr>
      <w:r w:rsidRPr="000359DB">
        <w:rPr>
          <w:b/>
          <w:i/>
          <w:lang w:val="en-US"/>
        </w:rPr>
        <w:t>Different phase rotat</w:t>
      </w:r>
      <w:r w:rsidR="000256E5">
        <w:rPr>
          <w:b/>
          <w:i/>
          <w:lang w:val="en-US"/>
        </w:rPr>
        <w:t>ions</w:t>
      </w:r>
      <w:r w:rsidRPr="000359DB">
        <w:rPr>
          <w:b/>
          <w:i/>
          <w:lang w:val="en-US"/>
        </w:rPr>
        <w:t xml:space="preserve"> </w:t>
      </w:r>
      <w:r w:rsidR="000256E5">
        <w:rPr>
          <w:b/>
          <w:i/>
          <w:lang w:val="en-US"/>
        </w:rPr>
        <w:t>are applied on the repetitions</w:t>
      </w:r>
      <w:r w:rsidRPr="000359DB">
        <w:rPr>
          <w:b/>
          <w:i/>
          <w:lang w:val="en-US"/>
        </w:rPr>
        <w:t>.</w:t>
      </w:r>
    </w:p>
    <w:p w14:paraId="1C370E15" w14:textId="77777777" w:rsidR="00F14141" w:rsidRPr="000359DB" w:rsidRDefault="00F14141" w:rsidP="00F14141">
      <w:pPr>
        <w:pStyle w:val="ListParagraph"/>
        <w:spacing w:before="240"/>
        <w:rPr>
          <w:b/>
          <w:i/>
          <w:lang w:val="en-US"/>
        </w:rPr>
      </w:pPr>
    </w:p>
    <w:p w14:paraId="53CB9E38" w14:textId="403291D6" w:rsidR="00C46142" w:rsidRPr="00246549" w:rsidRDefault="00047DE4" w:rsidP="000256E5">
      <w:pPr>
        <w:pStyle w:val="Heading2"/>
        <w:rPr>
          <w:lang w:val="en-US"/>
        </w:rPr>
      </w:pPr>
      <w:r>
        <w:rPr>
          <w:lang w:val="en-US"/>
        </w:rPr>
        <w:t>LBT gap requirement between successive NR RACH occasions (ROs)</w:t>
      </w:r>
      <w:r w:rsidR="00C46142" w:rsidRPr="00246549">
        <w:rPr>
          <w:lang w:val="en-US"/>
        </w:rPr>
        <w:t xml:space="preserve"> </w:t>
      </w:r>
    </w:p>
    <w:p w14:paraId="351C6311" w14:textId="1BCCB978" w:rsidR="00C46142" w:rsidRDefault="00047DE4" w:rsidP="00C46142">
      <w:pPr>
        <w:spacing w:before="120" w:after="200" w:line="276" w:lineRule="auto"/>
        <w:contextualSpacing/>
        <w:rPr>
          <w:rFonts w:ascii="Times New Roman" w:eastAsia="Times New Roman" w:hAnsi="Times New Roman"/>
        </w:rPr>
      </w:pPr>
      <w:r>
        <w:rPr>
          <w:rFonts w:ascii="Times New Roman" w:eastAsia="Times New Roman" w:hAnsi="Times New Roman"/>
        </w:rPr>
        <w:t xml:space="preserve">In NR Rel-15 </w:t>
      </w:r>
      <w:r w:rsidR="00E82F9A">
        <w:rPr>
          <w:rFonts w:ascii="Times New Roman" w:eastAsia="Times New Roman" w:hAnsi="Times New Roman"/>
        </w:rPr>
        <w:t>RO</w:t>
      </w:r>
      <w:r w:rsidR="00592584">
        <w:rPr>
          <w:rFonts w:ascii="Times New Roman" w:eastAsia="Times New Roman" w:hAnsi="Times New Roman"/>
        </w:rPr>
        <w:t xml:space="preserve"> configuration (which can be derived from PRACH configuration table based on higher layer parameter </w:t>
      </w:r>
      <w:r w:rsidR="00592584" w:rsidRPr="00592584">
        <w:rPr>
          <w:rFonts w:ascii="Times New Roman" w:eastAsia="Times New Roman" w:hAnsi="Times New Roman"/>
          <w:i/>
        </w:rPr>
        <w:t>prach</w:t>
      </w:r>
      <w:r w:rsidR="008F31A0">
        <w:rPr>
          <w:rFonts w:ascii="Times New Roman" w:eastAsia="Times New Roman" w:hAnsi="Times New Roman"/>
          <w:i/>
        </w:rPr>
        <w:t>-</w:t>
      </w:r>
      <w:r w:rsidR="00592584" w:rsidRPr="00592584">
        <w:rPr>
          <w:rFonts w:ascii="Times New Roman" w:eastAsia="Times New Roman" w:hAnsi="Times New Roman"/>
          <w:i/>
        </w:rPr>
        <w:t>ConfigurationIndex</w:t>
      </w:r>
      <w:r w:rsidR="00592584">
        <w:rPr>
          <w:rFonts w:ascii="Times New Roman" w:eastAsia="Times New Roman" w:hAnsi="Times New Roman"/>
        </w:rPr>
        <w:t>)</w:t>
      </w:r>
      <w:r>
        <w:rPr>
          <w:rFonts w:ascii="Times New Roman" w:eastAsia="Times New Roman" w:hAnsi="Times New Roman"/>
        </w:rPr>
        <w:t xml:space="preserve">, </w:t>
      </w:r>
      <w:r w:rsidR="00592584">
        <w:rPr>
          <w:rFonts w:ascii="Times New Roman" w:eastAsia="Times New Roman" w:hAnsi="Times New Roman"/>
        </w:rPr>
        <w:t xml:space="preserve">back-to-back ROs can be configured without any gap between successive </w:t>
      </w:r>
      <w:r w:rsidR="002C5A21">
        <w:rPr>
          <w:rFonts w:ascii="Times New Roman" w:eastAsia="Times New Roman" w:hAnsi="Times New Roman"/>
        </w:rPr>
        <w:t xml:space="preserve">PRACH </w:t>
      </w:r>
      <w:r w:rsidR="00592584">
        <w:rPr>
          <w:rFonts w:ascii="Times New Roman" w:eastAsia="Times New Roman" w:hAnsi="Times New Roman"/>
        </w:rPr>
        <w:t xml:space="preserve">transmissions, if adjacent ROs are used. In unlicensed domain, due to LBT requirement before preamble transmission, a UE configured with RO(i) may get blocked by another UE’s </w:t>
      </w:r>
      <w:r w:rsidR="00E82F9A">
        <w:rPr>
          <w:rFonts w:ascii="Times New Roman" w:eastAsia="Times New Roman" w:hAnsi="Times New Roman"/>
        </w:rPr>
        <w:t>preamble transmission in RO(i-1)</w:t>
      </w:r>
      <w:r w:rsidR="002C5A21">
        <w:rPr>
          <w:rFonts w:ascii="Times New Roman" w:eastAsia="Times New Roman" w:hAnsi="Times New Roman"/>
        </w:rPr>
        <w:t xml:space="preserve"> if the Rel-15 RO configuration is used.</w:t>
      </w:r>
      <w:r w:rsidR="00E82F9A">
        <w:rPr>
          <w:rFonts w:ascii="Times New Roman" w:eastAsia="Times New Roman" w:hAnsi="Times New Roman"/>
        </w:rPr>
        <w:t xml:space="preserve"> In order to alleviate this potential blockage, insertion of additional time gap before ROs would be beneficial for NR</w:t>
      </w:r>
      <w:r w:rsidR="00507951">
        <w:rPr>
          <w:rFonts w:ascii="Times New Roman" w:eastAsia="Times New Roman" w:hAnsi="Times New Roman"/>
        </w:rPr>
        <w:t>-</w:t>
      </w:r>
      <w:r w:rsidR="00E82F9A">
        <w:rPr>
          <w:rFonts w:ascii="Times New Roman" w:eastAsia="Times New Roman" w:hAnsi="Times New Roman"/>
        </w:rPr>
        <w:t>unlicensed operation.</w:t>
      </w:r>
    </w:p>
    <w:p w14:paraId="376E8CC3" w14:textId="77777777" w:rsidR="00507951" w:rsidRDefault="00507951" w:rsidP="00C46142">
      <w:pPr>
        <w:spacing w:before="120" w:after="200" w:line="276" w:lineRule="auto"/>
        <w:contextualSpacing/>
        <w:rPr>
          <w:rFonts w:ascii="Times New Roman" w:eastAsia="Times New Roman" w:hAnsi="Times New Roman"/>
        </w:rPr>
      </w:pPr>
    </w:p>
    <w:p w14:paraId="5EE7AFB5" w14:textId="3B1BBE42" w:rsidR="00F14141" w:rsidRDefault="00F14141" w:rsidP="00C46142">
      <w:pPr>
        <w:spacing w:before="120" w:after="200" w:line="276" w:lineRule="auto"/>
        <w:contextualSpacing/>
        <w:rPr>
          <w:rFonts w:ascii="Times New Roman" w:eastAsia="Times New Roman" w:hAnsi="Times New Roman"/>
        </w:rPr>
      </w:pPr>
      <w:r>
        <w:rPr>
          <w:rFonts w:ascii="Times New Roman" w:eastAsia="Times New Roman" w:hAnsi="Times New Roman"/>
        </w:rPr>
        <w:t>LBT gap before ROs can be created in a number of ways:</w:t>
      </w:r>
    </w:p>
    <w:p w14:paraId="712F3546" w14:textId="77777777" w:rsidR="00F14141" w:rsidRDefault="00F14141" w:rsidP="00C46142">
      <w:pPr>
        <w:spacing w:before="120" w:after="200" w:line="276" w:lineRule="auto"/>
        <w:contextualSpacing/>
        <w:rPr>
          <w:rFonts w:ascii="Times New Roman" w:eastAsia="Times New Roman" w:hAnsi="Times New Roman"/>
        </w:rPr>
      </w:pPr>
    </w:p>
    <w:p w14:paraId="2BED6F77" w14:textId="2270D42F" w:rsidR="004E3C22" w:rsidRPr="004E3C22" w:rsidRDefault="00F14141" w:rsidP="00C46142">
      <w:pPr>
        <w:spacing w:before="120" w:after="200" w:line="276" w:lineRule="auto"/>
        <w:contextualSpacing/>
        <w:rPr>
          <w:rFonts w:ascii="Times New Roman" w:eastAsia="Times New Roman" w:hAnsi="Times New Roman"/>
          <w:u w:val="single"/>
        </w:rPr>
      </w:pPr>
      <w:r w:rsidRPr="004E3C22">
        <w:rPr>
          <w:rFonts w:ascii="Times New Roman" w:eastAsia="Times New Roman" w:hAnsi="Times New Roman"/>
          <w:b/>
          <w:u w:val="single"/>
        </w:rPr>
        <w:t>Option -1</w:t>
      </w:r>
      <w:r w:rsidR="004E3C22" w:rsidRPr="004E3C22">
        <w:rPr>
          <w:rFonts w:ascii="Times New Roman" w:eastAsia="Times New Roman" w:hAnsi="Times New Roman"/>
          <w:u w:val="single"/>
        </w:rPr>
        <w:t xml:space="preserve"> </w:t>
      </w:r>
    </w:p>
    <w:p w14:paraId="5D88D102" w14:textId="77777777" w:rsidR="004E3C22" w:rsidRDefault="004E3C22" w:rsidP="00C46142">
      <w:pPr>
        <w:spacing w:before="120" w:after="200" w:line="276" w:lineRule="auto"/>
        <w:contextualSpacing/>
        <w:rPr>
          <w:rFonts w:ascii="Times New Roman" w:eastAsia="Times New Roman" w:hAnsi="Times New Roman"/>
        </w:rPr>
      </w:pPr>
    </w:p>
    <w:p w14:paraId="325EBF52" w14:textId="05E82E43" w:rsidR="00F14141" w:rsidRDefault="004E3C22" w:rsidP="00C46142">
      <w:pPr>
        <w:spacing w:before="120" w:after="200" w:line="276" w:lineRule="auto"/>
        <w:contextualSpacing/>
        <w:rPr>
          <w:rFonts w:ascii="Times New Roman" w:eastAsia="Times New Roman" w:hAnsi="Times New Roman"/>
        </w:rPr>
      </w:pPr>
      <w:r>
        <w:rPr>
          <w:rFonts w:ascii="Times New Roman" w:eastAsia="Times New Roman" w:hAnsi="Times New Roman"/>
        </w:rPr>
        <w:t>A</w:t>
      </w:r>
      <w:r w:rsidR="00F14141">
        <w:rPr>
          <w:rFonts w:ascii="Times New Roman" w:eastAsia="Times New Roman" w:hAnsi="Times New Roman"/>
        </w:rPr>
        <w:t xml:space="preserve"> scaling factor </w:t>
      </w:r>
      <w:r>
        <w:rPr>
          <w:rFonts w:ascii="Times New Roman" w:eastAsia="Times New Roman" w:hAnsi="Times New Roman"/>
        </w:rPr>
        <w:t xml:space="preserve">and/or offset can be configured by higher layers as a part of PRACH configuration to indicate a subset of ROs within a RACH slot that will be ‘deactivated’. While the scaling factor can indicate what fraction of the existing ROs indicated by </w:t>
      </w:r>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r>
        <w:rPr>
          <w:rFonts w:ascii="Times New Roman" w:eastAsia="Times New Roman" w:hAnsi="Times New Roman"/>
          <w:i/>
        </w:rPr>
        <w:t xml:space="preserve"> </w:t>
      </w:r>
      <w:r>
        <w:rPr>
          <w:rFonts w:ascii="Times New Roman" w:eastAsia="Times New Roman" w:hAnsi="Times New Roman"/>
        </w:rPr>
        <w:t xml:space="preserve">will be deactivated and the offset will indicate the starting RO that will be ‘deactivated’ first in a RACH slot. For example, PRCH format A1 can have 6 ROs within a RACH slot. With scaling factor = 1/2  and offset = 1, ROs #1, #3 and #5 will be deactivated, as shown in Fig. </w:t>
      </w:r>
      <w:r w:rsidR="0006615D">
        <w:rPr>
          <w:rFonts w:ascii="Times New Roman" w:eastAsia="Times New Roman" w:hAnsi="Times New Roman"/>
        </w:rPr>
        <w:t>8</w:t>
      </w:r>
      <w:r>
        <w:rPr>
          <w:rFonts w:ascii="Times New Roman" w:eastAsia="Times New Roman" w:hAnsi="Times New Roman"/>
        </w:rPr>
        <w:t>.</w:t>
      </w:r>
    </w:p>
    <w:p w14:paraId="209C0F91" w14:textId="77777777" w:rsidR="004E3C22" w:rsidRDefault="004E3C22" w:rsidP="00C46142">
      <w:pPr>
        <w:spacing w:before="120" w:after="200" w:line="276" w:lineRule="auto"/>
        <w:contextualSpacing/>
        <w:rPr>
          <w:rFonts w:ascii="Times New Roman" w:eastAsia="Times New Roman" w:hAnsi="Times New Roman"/>
        </w:rPr>
      </w:pPr>
    </w:p>
    <w:p w14:paraId="1E0DEDAB" w14:textId="015D0ABA" w:rsidR="004E3C22" w:rsidRDefault="004E3C22" w:rsidP="004E3C22">
      <w:pPr>
        <w:spacing w:before="120" w:after="200" w:line="276" w:lineRule="auto"/>
        <w:contextualSpacing/>
        <w:jc w:val="center"/>
      </w:pPr>
      <w:r>
        <w:object w:dxaOrig="9493" w:dyaOrig="4741" w14:anchorId="02B7A69E">
          <v:shape id="_x0000_i1032" type="#_x0000_t75" style="width:379.25pt;height:189.4pt" o:ole="">
            <v:imagedata r:id="rId29" o:title=""/>
          </v:shape>
          <o:OLEObject Type="Embed" ProgID="Visio.Drawing.15" ShapeID="_x0000_i1032" DrawAspect="Content" ObjectID="_1618410640" r:id="rId30"/>
        </w:object>
      </w:r>
    </w:p>
    <w:p w14:paraId="332E2A58" w14:textId="77777777" w:rsidR="000C2BD7" w:rsidRDefault="000C2BD7" w:rsidP="0001695B">
      <w:pPr>
        <w:spacing w:before="120" w:after="200" w:line="276" w:lineRule="auto"/>
        <w:contextualSpacing/>
        <w:rPr>
          <w:b/>
        </w:rPr>
      </w:pPr>
    </w:p>
    <w:p w14:paraId="58C3130F" w14:textId="6680AFCE" w:rsidR="000C2BD7" w:rsidRPr="000C2BD7" w:rsidRDefault="000C2BD7" w:rsidP="000C2BD7">
      <w:pPr>
        <w:spacing w:before="120" w:after="200" w:line="276" w:lineRule="auto"/>
        <w:contextualSpacing/>
        <w:jc w:val="center"/>
        <w:rPr>
          <w:b/>
        </w:rPr>
      </w:pPr>
      <w:r w:rsidRPr="000C2BD7">
        <w:rPr>
          <w:b/>
        </w:rPr>
        <w:t xml:space="preserve">Figure </w:t>
      </w:r>
      <w:r w:rsidR="0006615D">
        <w:rPr>
          <w:b/>
        </w:rPr>
        <w:t>8</w:t>
      </w:r>
      <w:r w:rsidRPr="000C2BD7">
        <w:rPr>
          <w:b/>
        </w:rPr>
        <w:t xml:space="preserve">. Time gap between successive ROs (odd indexed ROs </w:t>
      </w:r>
      <w:r>
        <w:rPr>
          <w:b/>
        </w:rPr>
        <w:t>are</w:t>
      </w:r>
      <w:r w:rsidRPr="000C2BD7">
        <w:rPr>
          <w:b/>
        </w:rPr>
        <w:t xml:space="preserve"> deactivated within a slot)</w:t>
      </w:r>
    </w:p>
    <w:p w14:paraId="45BBFC12" w14:textId="77777777" w:rsidR="000C2BD7" w:rsidRDefault="000C2BD7" w:rsidP="0001695B">
      <w:pPr>
        <w:spacing w:before="120" w:after="200" w:line="276" w:lineRule="auto"/>
        <w:contextualSpacing/>
        <w:rPr>
          <w:b/>
          <w:u w:val="single"/>
        </w:rPr>
      </w:pPr>
    </w:p>
    <w:p w14:paraId="0D1B4D3C" w14:textId="77777777" w:rsidR="000C2BD7" w:rsidRDefault="000C2BD7" w:rsidP="0001695B">
      <w:pPr>
        <w:spacing w:before="120" w:after="200" w:line="276" w:lineRule="auto"/>
        <w:contextualSpacing/>
        <w:rPr>
          <w:b/>
          <w:u w:val="single"/>
        </w:rPr>
      </w:pPr>
    </w:p>
    <w:p w14:paraId="195A90A3" w14:textId="0A7958E7" w:rsidR="0001695B" w:rsidRDefault="0001695B" w:rsidP="0001695B">
      <w:pPr>
        <w:spacing w:before="120" w:after="200" w:line="276" w:lineRule="auto"/>
        <w:contextualSpacing/>
        <w:rPr>
          <w:b/>
          <w:u w:val="single"/>
        </w:rPr>
      </w:pPr>
      <w:r w:rsidRPr="0001695B">
        <w:rPr>
          <w:b/>
          <w:u w:val="single"/>
        </w:rPr>
        <w:t>Option -2</w:t>
      </w:r>
    </w:p>
    <w:p w14:paraId="6C543982" w14:textId="77777777" w:rsidR="0001695B" w:rsidRDefault="0001695B" w:rsidP="0001695B">
      <w:pPr>
        <w:spacing w:before="120" w:after="200" w:line="276" w:lineRule="auto"/>
        <w:contextualSpacing/>
        <w:rPr>
          <w:b/>
          <w:u w:val="single"/>
        </w:rPr>
      </w:pPr>
    </w:p>
    <w:p w14:paraId="762F14C7" w14:textId="0F1ECD61" w:rsidR="0001695B" w:rsidRDefault="00852CE5" w:rsidP="0001695B">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An offset (e.g. </w:t>
      </w:r>
      <m:oMath>
        <m:r>
          <w:rPr>
            <w:rFonts w:ascii="Cambria Math" w:eastAsia="Times New Roman" w:hAnsi="Cambria Math"/>
          </w:rPr>
          <m:t>x</m:t>
        </m:r>
      </m:oMath>
      <w:r>
        <w:rPr>
          <w:rFonts w:ascii="Times New Roman" w:eastAsia="Times New Roman" w:hAnsi="Times New Roman"/>
        </w:rPr>
        <w:t xml:space="preserve"> symbols) can be configured by higher layers as a part of PRACH configuration to indicate the time gap between successive ROs and RO(</w:t>
      </w:r>
      <m:oMath>
        <m:r>
          <w:rPr>
            <w:rFonts w:ascii="Cambria Math" w:eastAsia="Times New Roman" w:hAnsi="Cambria Math"/>
          </w:rPr>
          <m:t>i</m:t>
        </m:r>
      </m:oMath>
      <w:r>
        <w:rPr>
          <w:rFonts w:ascii="Times New Roman" w:eastAsia="Times New Roman" w:hAnsi="Times New Roman"/>
        </w:rPr>
        <w:t>) will be shifted by x symbols within a RACH slot (</w:t>
      </w:r>
      <m:oMath>
        <m:r>
          <w:rPr>
            <w:rFonts w:ascii="Cambria Math" w:eastAsia="Times New Roman" w:hAnsi="Cambria Math"/>
          </w:rPr>
          <m:t>i</m:t>
        </m:r>
        <m:r>
          <w:rPr>
            <w:rFonts w:ascii="Cambria Math" w:eastAsia="Times New Roman" w:hAnsi="Cambria Math"/>
          </w:rPr>
          <m:t>≥</m:t>
        </m:r>
        <m:r>
          <w:rPr>
            <w:rFonts w:ascii="Cambria Math" w:eastAsia="Times New Roman" w:hAnsi="Cambria Math"/>
          </w:rPr>
          <m:t>0</m:t>
        </m:r>
      </m:oMath>
      <w:r>
        <w:rPr>
          <w:rFonts w:ascii="Times New Roman" w:eastAsia="Times New Roman" w:hAnsi="Times New Roman"/>
        </w:rPr>
        <w:t xml:space="preserve">, where the first RO within a </w:t>
      </w:r>
      <w:r>
        <w:rPr>
          <w:rFonts w:ascii="Times New Roman" w:eastAsia="Times New Roman" w:hAnsi="Times New Roman"/>
        </w:rPr>
        <w:lastRenderedPageBreak/>
        <w:t>RACH slot is indexed as R</w:t>
      </w:r>
      <w:bookmarkStart w:id="7" w:name="_GoBack"/>
      <w:bookmarkEnd w:id="7"/>
      <w:r>
        <w:rPr>
          <w:rFonts w:ascii="Times New Roman" w:eastAsia="Times New Roman" w:hAnsi="Times New Roman"/>
        </w:rPr>
        <w:t>O(</w:t>
      </w:r>
      <w:r w:rsidR="000C2BD7">
        <w:rPr>
          <w:rFonts w:ascii="Times New Roman" w:eastAsia="Times New Roman" w:hAnsi="Times New Roman"/>
        </w:rPr>
        <w:t>0</w:t>
      </w:r>
      <w:r>
        <w:rPr>
          <w:rFonts w:ascii="Times New Roman" w:eastAsia="Times New Roman" w:hAnsi="Times New Roman"/>
        </w:rPr>
        <w:t xml:space="preserve">)). </w:t>
      </w:r>
      <w:r w:rsidR="000C2BD7">
        <w:rPr>
          <w:rFonts w:ascii="Times New Roman" w:eastAsia="Times New Roman" w:hAnsi="Times New Roman"/>
        </w:rPr>
        <w:t xml:space="preserve">An example of shifted RO is illustrated in Fig. </w:t>
      </w:r>
      <w:r w:rsidR="006D6E7E">
        <w:rPr>
          <w:rFonts w:ascii="Times New Roman" w:eastAsia="Times New Roman" w:hAnsi="Times New Roman"/>
        </w:rPr>
        <w:t>9</w:t>
      </w:r>
      <w:r w:rsidR="000C2BD7">
        <w:rPr>
          <w:rFonts w:ascii="Times New Roman" w:eastAsia="Times New Roman" w:hAnsi="Times New Roman"/>
        </w:rPr>
        <w:t xml:space="preserve"> for PRACH preamble format A1 with 6 ROs in a RACH slot and configured offset </w:t>
      </w:r>
      <m:oMath>
        <m:r>
          <w:rPr>
            <w:rFonts w:ascii="Cambria Math" w:eastAsia="Times New Roman" w:hAnsi="Cambria Math"/>
          </w:rPr>
          <m:t>x = 1</m:t>
        </m:r>
      </m:oMath>
      <w:r w:rsidR="000C2BD7">
        <w:rPr>
          <w:rFonts w:ascii="Times New Roman" w:eastAsia="Times New Roman" w:hAnsi="Times New Roman"/>
        </w:rPr>
        <w:t xml:space="preserve"> symbol.</w:t>
      </w:r>
    </w:p>
    <w:p w14:paraId="1DBBAE21" w14:textId="77777777" w:rsidR="000C2BD7" w:rsidRDefault="000C2BD7" w:rsidP="0001695B">
      <w:pPr>
        <w:spacing w:before="120" w:after="200" w:line="276" w:lineRule="auto"/>
        <w:contextualSpacing/>
        <w:rPr>
          <w:rFonts w:ascii="Times New Roman" w:eastAsia="Times New Roman" w:hAnsi="Times New Roman"/>
        </w:rPr>
      </w:pPr>
    </w:p>
    <w:p w14:paraId="4413E235" w14:textId="270987B2" w:rsidR="000C2BD7" w:rsidRDefault="00C53C16" w:rsidP="000C2BD7">
      <w:pPr>
        <w:spacing w:before="120" w:after="200" w:line="276" w:lineRule="auto"/>
        <w:contextualSpacing/>
        <w:jc w:val="center"/>
      </w:pPr>
      <w:r>
        <w:object w:dxaOrig="10393" w:dyaOrig="4837" w14:anchorId="493398FA">
          <v:shape id="_x0000_i1035" type="#_x0000_t75" style="width:418.3pt;height:194.45pt" o:ole="">
            <v:imagedata r:id="rId31" o:title=""/>
          </v:shape>
          <o:OLEObject Type="Embed" ProgID="Visio.Drawing.15" ShapeID="_x0000_i1035" DrawAspect="Content" ObjectID="_1618410641" r:id="rId32"/>
        </w:object>
      </w:r>
    </w:p>
    <w:p w14:paraId="00EAD562" w14:textId="338AD5E8" w:rsidR="000C2BD7" w:rsidRPr="000C2BD7" w:rsidRDefault="000C2BD7" w:rsidP="000C2BD7">
      <w:pPr>
        <w:spacing w:before="120" w:after="200" w:line="276" w:lineRule="auto"/>
        <w:contextualSpacing/>
        <w:jc w:val="center"/>
        <w:rPr>
          <w:rFonts w:ascii="Times New Roman" w:eastAsia="Times New Roman" w:hAnsi="Times New Roman"/>
          <w:b/>
          <w:u w:val="single"/>
        </w:rPr>
      </w:pPr>
      <w:r w:rsidRPr="000C2BD7">
        <w:rPr>
          <w:b/>
        </w:rPr>
        <w:t xml:space="preserve">Figure </w:t>
      </w:r>
      <w:r w:rsidR="0006615D">
        <w:rPr>
          <w:b/>
        </w:rPr>
        <w:t>9</w:t>
      </w:r>
      <w:r w:rsidRPr="000C2BD7">
        <w:rPr>
          <w:b/>
        </w:rPr>
        <w:t>. Time gap between successive ROs (ROs shifted by a fixed offset)</w:t>
      </w:r>
    </w:p>
    <w:p w14:paraId="6DE960A5" w14:textId="77777777" w:rsidR="008F31A0" w:rsidRDefault="008F31A0" w:rsidP="00C46142">
      <w:pPr>
        <w:spacing w:before="120" w:after="200" w:line="276" w:lineRule="auto"/>
        <w:contextualSpacing/>
        <w:rPr>
          <w:rFonts w:ascii="Times New Roman" w:eastAsia="Times New Roman" w:hAnsi="Times New Roman"/>
        </w:rPr>
      </w:pPr>
    </w:p>
    <w:p w14:paraId="2F777281" w14:textId="77777777" w:rsidR="000C2BD7" w:rsidRDefault="000C2BD7" w:rsidP="00F14141">
      <w:pPr>
        <w:spacing w:before="120" w:after="200" w:line="276" w:lineRule="auto"/>
        <w:contextualSpacing/>
        <w:rPr>
          <w:rFonts w:ascii="Times New Roman" w:hAnsi="Times New Roman"/>
          <w:b/>
          <w:i/>
        </w:rPr>
      </w:pPr>
    </w:p>
    <w:p w14:paraId="2D2D8B9C" w14:textId="25C9C737" w:rsidR="008F31A0" w:rsidRDefault="00F57282" w:rsidP="00F14141">
      <w:pPr>
        <w:spacing w:before="120" w:after="200" w:line="276" w:lineRule="auto"/>
        <w:contextualSpacing/>
        <w:rPr>
          <w:rFonts w:ascii="Times New Roman" w:hAnsi="Times New Roman"/>
          <w:b/>
          <w:i/>
        </w:rPr>
      </w:pPr>
      <w:r>
        <w:rPr>
          <w:rFonts w:ascii="Times New Roman" w:hAnsi="Times New Roman"/>
          <w:b/>
          <w:i/>
        </w:rPr>
        <w:t>Proposal-10</w:t>
      </w:r>
      <w:r w:rsidR="008F31A0" w:rsidRPr="00246549">
        <w:rPr>
          <w:rFonts w:ascii="Times New Roman" w:hAnsi="Times New Roman"/>
          <w:b/>
          <w:i/>
        </w:rPr>
        <w:t xml:space="preserve">: </w:t>
      </w:r>
      <w:r w:rsidR="008F31A0" w:rsidRPr="008F31A0">
        <w:rPr>
          <w:rFonts w:ascii="Times New Roman" w:hAnsi="Times New Roman"/>
          <w:b/>
          <w:i/>
        </w:rPr>
        <w:t>Introduce LBT gap between neighbouring ROs within a RACH slot to avoid blocking of one UE by RACH transmission of another UE in the previous RO.</w:t>
      </w:r>
    </w:p>
    <w:p w14:paraId="48EC4599" w14:textId="77777777" w:rsidR="00F14141" w:rsidRPr="00F14141" w:rsidRDefault="00F14141" w:rsidP="00F14141">
      <w:pPr>
        <w:spacing w:before="120" w:after="200" w:line="276" w:lineRule="auto"/>
        <w:contextualSpacing/>
        <w:rPr>
          <w:rFonts w:ascii="Times New Roman" w:hAnsi="Times New Roman"/>
          <w:b/>
          <w:i/>
        </w:rPr>
      </w:pPr>
    </w:p>
    <w:p w14:paraId="1D114CD5" w14:textId="77777777" w:rsidR="00C46142" w:rsidRPr="00246549" w:rsidRDefault="00C46142" w:rsidP="00C46142">
      <w:pPr>
        <w:pStyle w:val="Heading1"/>
        <w:ind w:left="518" w:hanging="518"/>
        <w:rPr>
          <w:rFonts w:ascii="Times New Roman" w:hAnsi="Times New Roman" w:cs="Times New Roman"/>
          <w:lang w:val="en-US"/>
        </w:rPr>
      </w:pPr>
      <w:r w:rsidRPr="00246549">
        <w:rPr>
          <w:rFonts w:ascii="Times New Roman" w:hAnsi="Times New Roman" w:cs="Times New Roman"/>
          <w:lang w:val="en-US"/>
        </w:rPr>
        <w:t>Conclusion</w:t>
      </w:r>
    </w:p>
    <w:p w14:paraId="3BBD500F" w14:textId="77777777" w:rsidR="00C46142" w:rsidRPr="00246549" w:rsidRDefault="00C46142" w:rsidP="00C46142">
      <w:pPr>
        <w:pStyle w:val="LGTdoc1"/>
        <w:spacing w:beforeLines="0" w:before="240" w:after="240" w:afterAutospacing="0"/>
        <w:rPr>
          <w:b w:val="0"/>
          <w:snapToGrid/>
          <w:kern w:val="2"/>
          <w:sz w:val="20"/>
        </w:rPr>
      </w:pPr>
      <w:r w:rsidRPr="00246549">
        <w:rPr>
          <w:b w:val="0"/>
          <w:snapToGrid/>
          <w:kern w:val="2"/>
          <w:sz w:val="20"/>
        </w:rPr>
        <w:t xml:space="preserve">In this contribution, we made the following proposals/observations: </w:t>
      </w:r>
    </w:p>
    <w:p w14:paraId="1F5F5508" w14:textId="77777777" w:rsidR="00A710C0" w:rsidRPr="00246549" w:rsidRDefault="00A710C0" w:rsidP="00A710C0">
      <w:pPr>
        <w:rPr>
          <w:rFonts w:ascii="Times New Roman" w:hAnsi="Times New Roman"/>
          <w:b/>
          <w:i/>
        </w:rPr>
      </w:pPr>
      <w:r w:rsidRPr="00246549">
        <w:rPr>
          <w:rFonts w:ascii="Times New Roman" w:hAnsi="Times New Roman"/>
          <w:b/>
          <w:i/>
        </w:rPr>
        <w:t xml:space="preserve">Proposal-1: Consider </w:t>
      </w:r>
      <w:r>
        <w:rPr>
          <w:rFonts w:ascii="Times New Roman" w:hAnsi="Times New Roman"/>
          <w:b/>
          <w:i/>
        </w:rPr>
        <w:t xml:space="preserve">Alt-2 for new </w:t>
      </w:r>
      <w:r w:rsidRPr="00246549">
        <w:rPr>
          <w:rFonts w:ascii="Times New Roman" w:hAnsi="Times New Roman"/>
          <w:b/>
          <w:i/>
        </w:rPr>
        <w:t xml:space="preserve">SSB </w:t>
      </w:r>
      <w:r>
        <w:rPr>
          <w:rFonts w:ascii="Times New Roman" w:hAnsi="Times New Roman"/>
          <w:b/>
          <w:i/>
        </w:rPr>
        <w:t xml:space="preserve">positions in a slot. SSB </w:t>
      </w:r>
      <w:r w:rsidRPr="00246549">
        <w:rPr>
          <w:rFonts w:ascii="Times New Roman" w:hAnsi="Times New Roman"/>
          <w:b/>
          <w:i/>
        </w:rPr>
        <w:t xml:space="preserve">symbols 2, 3, 4, 5 and 9, 10, 11, 12 </w:t>
      </w:r>
      <w:r>
        <w:rPr>
          <w:rFonts w:ascii="Times New Roman" w:hAnsi="Times New Roman"/>
          <w:b/>
          <w:i/>
        </w:rPr>
        <w:t xml:space="preserve">in a slot </w:t>
      </w:r>
    </w:p>
    <w:p w14:paraId="70B28C12" w14:textId="77777777" w:rsidR="00A710C0" w:rsidRPr="00246549" w:rsidRDefault="00A710C0" w:rsidP="00A710C0">
      <w:pPr>
        <w:rPr>
          <w:rFonts w:ascii="Times New Roman" w:hAnsi="Times New Roman"/>
          <w:szCs w:val="20"/>
        </w:rPr>
      </w:pPr>
      <w:r w:rsidRPr="00246549">
        <w:rPr>
          <w:rFonts w:ascii="Times New Roman" w:hAnsi="Times New Roman"/>
          <w:b/>
          <w:i/>
        </w:rPr>
        <w:t xml:space="preserve">Proposal-2: </w:t>
      </w:r>
      <w:r>
        <w:rPr>
          <w:rFonts w:ascii="Times New Roman" w:hAnsi="Times New Roman"/>
          <w:b/>
          <w:i/>
        </w:rPr>
        <w:t>From initial access point of view it is pre-mature to introduce</w:t>
      </w:r>
      <w:r w:rsidRPr="00246549">
        <w:rPr>
          <w:rFonts w:ascii="Times New Roman" w:hAnsi="Times New Roman"/>
          <w:b/>
          <w:i/>
        </w:rPr>
        <w:t xml:space="preserve"> </w:t>
      </w:r>
      <w:r>
        <w:rPr>
          <w:rFonts w:ascii="Times New Roman" w:hAnsi="Times New Roman"/>
          <w:b/>
          <w:i/>
        </w:rPr>
        <w:t xml:space="preserve">multiple </w:t>
      </w:r>
      <w:r w:rsidRPr="00246549">
        <w:rPr>
          <w:rFonts w:ascii="Times New Roman" w:hAnsi="Times New Roman"/>
          <w:b/>
          <w:i/>
        </w:rPr>
        <w:t>SSB location</w:t>
      </w:r>
      <w:r>
        <w:rPr>
          <w:rFonts w:ascii="Times New Roman" w:hAnsi="Times New Roman"/>
          <w:b/>
          <w:i/>
        </w:rPr>
        <w:t>s</w:t>
      </w:r>
      <w:r w:rsidRPr="00246549">
        <w:rPr>
          <w:rFonts w:ascii="Times New Roman" w:hAnsi="Times New Roman"/>
          <w:b/>
          <w:i/>
        </w:rPr>
        <w:t xml:space="preserve"> in frequency with repetition</w:t>
      </w:r>
    </w:p>
    <w:p w14:paraId="0176B328" w14:textId="77777777" w:rsidR="00A710C0" w:rsidRPr="00246549" w:rsidRDefault="00A710C0" w:rsidP="00A710C0">
      <w:pPr>
        <w:rPr>
          <w:rFonts w:ascii="Times New Roman" w:hAnsi="Times New Roman"/>
        </w:rPr>
      </w:pPr>
      <w:r w:rsidRPr="00246549">
        <w:rPr>
          <w:rFonts w:ascii="Times New Roman" w:hAnsi="Times New Roman"/>
          <w:b/>
          <w:i/>
        </w:rPr>
        <w:t>Proposal-3: Consider Type 0 PDCCH monitoring to be configurable with 1 slot (same slot as SSB) or 2 consecutive slots (as in Rel-15).</w:t>
      </w:r>
    </w:p>
    <w:p w14:paraId="0D696A39" w14:textId="77777777" w:rsidR="00A710C0" w:rsidRPr="00246549" w:rsidRDefault="00A710C0" w:rsidP="00A710C0">
      <w:pPr>
        <w:rPr>
          <w:rFonts w:ascii="Times New Roman" w:hAnsi="Times New Roman"/>
          <w:b/>
          <w:i/>
        </w:rPr>
      </w:pPr>
      <w:r>
        <w:rPr>
          <w:rFonts w:ascii="Times New Roman" w:hAnsi="Times New Roman"/>
          <w:b/>
          <w:i/>
        </w:rPr>
        <w:t>Proposal</w:t>
      </w:r>
      <w:r w:rsidRPr="00246549">
        <w:rPr>
          <w:rFonts w:ascii="Times New Roman" w:hAnsi="Times New Roman"/>
          <w:b/>
          <w:i/>
        </w:rPr>
        <w:t xml:space="preserve">-4: </w:t>
      </w:r>
      <w:r>
        <w:rPr>
          <w:rFonts w:ascii="Times New Roman" w:hAnsi="Times New Roman"/>
          <w:b/>
          <w:i/>
        </w:rPr>
        <w:t xml:space="preserve">Consider </w:t>
      </w:r>
      <w:r w:rsidRPr="00246549">
        <w:rPr>
          <w:rFonts w:ascii="Times New Roman" w:hAnsi="Times New Roman"/>
          <w:b/>
          <w:i/>
        </w:rPr>
        <w:t xml:space="preserve">RMSI rate-matching around SSBs </w:t>
      </w:r>
      <w:r>
        <w:rPr>
          <w:rFonts w:ascii="Times New Roman" w:hAnsi="Times New Roman"/>
          <w:b/>
          <w:i/>
        </w:rPr>
        <w:t>to allow more flexibility for NR-U channel raster and SS raster design.</w:t>
      </w:r>
      <w:r w:rsidRPr="00246549">
        <w:rPr>
          <w:rFonts w:ascii="Times New Roman" w:hAnsi="Times New Roman"/>
          <w:b/>
          <w:i/>
        </w:rPr>
        <w:t xml:space="preserve"> </w:t>
      </w:r>
    </w:p>
    <w:p w14:paraId="47AA3C46" w14:textId="77777777" w:rsidR="00C46142" w:rsidRDefault="00C46142" w:rsidP="00C46142">
      <w:pPr>
        <w:rPr>
          <w:rFonts w:ascii="Times New Roman" w:hAnsi="Times New Roman"/>
          <w:b/>
          <w:i/>
        </w:rPr>
      </w:pPr>
      <w:r w:rsidRPr="00246549">
        <w:rPr>
          <w:rFonts w:ascii="Times New Roman" w:hAnsi="Times New Roman"/>
          <w:b/>
          <w:i/>
        </w:rPr>
        <w:t>Proposal-5: Consider Type B TDRA for RMSI starting at symbols 0, 7 and length 7.</w:t>
      </w:r>
    </w:p>
    <w:p w14:paraId="56BE888B" w14:textId="77777777" w:rsidR="00F57282" w:rsidRPr="00246549" w:rsidRDefault="00F57282" w:rsidP="00F57282">
      <w:pPr>
        <w:rPr>
          <w:rFonts w:ascii="Times New Roman" w:hAnsi="Times New Roman"/>
          <w:b/>
          <w:i/>
        </w:rPr>
      </w:pPr>
      <w:r>
        <w:rPr>
          <w:rFonts w:ascii="Times New Roman" w:hAnsi="Times New Roman"/>
          <w:b/>
          <w:i/>
        </w:rPr>
        <w:t>Proposal-6</w:t>
      </w:r>
      <w:r w:rsidRPr="00246549">
        <w:rPr>
          <w:rFonts w:ascii="Times New Roman" w:hAnsi="Times New Roman"/>
          <w:b/>
          <w:i/>
        </w:rPr>
        <w:t xml:space="preserve">: </w:t>
      </w:r>
      <w:r>
        <w:rPr>
          <w:b/>
          <w:i/>
        </w:rPr>
        <w:t>C</w:t>
      </w:r>
      <w:r w:rsidRPr="0092317E">
        <w:rPr>
          <w:b/>
          <w:i/>
        </w:rPr>
        <w:t>onsider channel raster frequencies for consecutive 20 MHz RF channels such that the constituent PRBs corresponding to each of the 20 MHz RF channels lie on a common PRB grid</w:t>
      </w:r>
    </w:p>
    <w:p w14:paraId="66892DC9" w14:textId="77777777" w:rsidR="00F57282" w:rsidRPr="00F57282" w:rsidRDefault="00F57282" w:rsidP="00F57282">
      <w:pPr>
        <w:rPr>
          <w:rFonts w:ascii="Times New Roman" w:hAnsi="Times New Roman"/>
          <w:b/>
          <w:i/>
          <w:szCs w:val="20"/>
        </w:rPr>
      </w:pPr>
      <w:r w:rsidRPr="00F57282">
        <w:rPr>
          <w:b/>
          <w:i/>
        </w:rPr>
        <w:t>Proposal-7: Consider SS raster frequencies for NR-U that are sparser than NR due to the limited flexibility in channel placement in unlicensed band</w:t>
      </w:r>
    </w:p>
    <w:p w14:paraId="6434C034" w14:textId="77777777" w:rsidR="00F57282" w:rsidRDefault="00F57282" w:rsidP="00C46142">
      <w:pPr>
        <w:rPr>
          <w:rFonts w:ascii="Times New Roman" w:hAnsi="Times New Roman"/>
          <w:b/>
          <w:i/>
        </w:rPr>
      </w:pPr>
    </w:p>
    <w:p w14:paraId="68D72357" w14:textId="39360C2D" w:rsidR="00C46142" w:rsidRDefault="00F57282" w:rsidP="00C46142">
      <w:pPr>
        <w:rPr>
          <w:rFonts w:ascii="Times New Roman" w:hAnsi="Times New Roman"/>
          <w:b/>
          <w:i/>
          <w:szCs w:val="20"/>
          <w:lang w:val="en-US"/>
        </w:rPr>
      </w:pPr>
      <w:r>
        <w:rPr>
          <w:rFonts w:ascii="Times New Roman" w:hAnsi="Times New Roman"/>
          <w:b/>
          <w:i/>
          <w:szCs w:val="20"/>
          <w:lang w:val="en-US"/>
        </w:rPr>
        <w:t>Proposal-8</w:t>
      </w:r>
      <w:r w:rsidR="00C46142" w:rsidRPr="00246549">
        <w:rPr>
          <w:rFonts w:ascii="Times New Roman" w:hAnsi="Times New Roman"/>
          <w:b/>
          <w:i/>
          <w:szCs w:val="20"/>
          <w:lang w:val="en-US"/>
        </w:rPr>
        <w:t>: Support only NR short PRACH formats (L=139) when temporal allowance of 2 MHz OCB is allowed by regulation.</w:t>
      </w:r>
    </w:p>
    <w:p w14:paraId="08E5BE07" w14:textId="1EA37768" w:rsidR="00D90FC6" w:rsidRDefault="00F57282" w:rsidP="00D90FC6">
      <w:pPr>
        <w:spacing w:before="240"/>
        <w:rPr>
          <w:rFonts w:ascii="Times New Roman" w:hAnsi="Times New Roman"/>
          <w:b/>
          <w:i/>
        </w:rPr>
      </w:pPr>
      <w:r>
        <w:rPr>
          <w:rFonts w:ascii="Times New Roman" w:hAnsi="Times New Roman"/>
          <w:b/>
          <w:i/>
        </w:rPr>
        <w:t>Proposal-9</w:t>
      </w:r>
      <w:r w:rsidR="00C46142" w:rsidRPr="00246549">
        <w:rPr>
          <w:rFonts w:ascii="Times New Roman" w:hAnsi="Times New Roman"/>
          <w:b/>
          <w:i/>
        </w:rPr>
        <w:t xml:space="preserve">: </w:t>
      </w:r>
      <w:r w:rsidR="00D90FC6" w:rsidRPr="00246549">
        <w:rPr>
          <w:rFonts w:ascii="Times New Roman" w:hAnsi="Times New Roman"/>
          <w:b/>
          <w:i/>
        </w:rPr>
        <w:t xml:space="preserve">Support enhancement of legacy NR short PRACH structure </w:t>
      </w:r>
      <w:r w:rsidR="00D90FC6">
        <w:rPr>
          <w:rFonts w:ascii="Times New Roman" w:hAnsi="Times New Roman"/>
          <w:b/>
          <w:i/>
        </w:rPr>
        <w:t>by mapping length-139 NR PRACH sequence to contiguous subcarriers, with contiguous repetitions in frequency without any guard bands in between the repetitions (i.e. Alt-1)</w:t>
      </w:r>
      <w:r w:rsidR="00D90FC6" w:rsidRPr="00246549">
        <w:rPr>
          <w:rFonts w:ascii="Times New Roman" w:hAnsi="Times New Roman"/>
          <w:b/>
          <w:i/>
        </w:rPr>
        <w:t>.</w:t>
      </w:r>
    </w:p>
    <w:p w14:paraId="138A98F1" w14:textId="54ED59F1" w:rsidR="00C46142" w:rsidRPr="00D90FC6" w:rsidRDefault="00D90FC6" w:rsidP="00D90FC6">
      <w:pPr>
        <w:pStyle w:val="ListParagraph"/>
        <w:numPr>
          <w:ilvl w:val="0"/>
          <w:numId w:val="28"/>
        </w:numPr>
        <w:spacing w:before="240"/>
        <w:rPr>
          <w:b/>
          <w:i/>
        </w:rPr>
      </w:pPr>
      <w:r w:rsidRPr="00D90FC6">
        <w:rPr>
          <w:b/>
          <w:i/>
          <w:lang w:val="en-US"/>
        </w:rPr>
        <w:t>Different phase rotations are applied on the repetitions</w:t>
      </w:r>
      <w:r w:rsidR="00C46142" w:rsidRPr="00D90FC6">
        <w:rPr>
          <w:b/>
          <w:i/>
          <w:lang w:val="en-US"/>
        </w:rPr>
        <w:t>.</w:t>
      </w:r>
    </w:p>
    <w:p w14:paraId="50E9B466" w14:textId="34D30AA0" w:rsidR="00C46142" w:rsidRDefault="00F57282" w:rsidP="00F14141">
      <w:pPr>
        <w:spacing w:before="120" w:after="200" w:line="276" w:lineRule="auto"/>
        <w:contextualSpacing/>
        <w:rPr>
          <w:rFonts w:ascii="Times New Roman" w:eastAsia="Calibri" w:hAnsi="Times New Roman"/>
          <w:b/>
          <w:i/>
          <w:szCs w:val="20"/>
          <w:lang w:val="en-US"/>
        </w:rPr>
      </w:pPr>
      <w:r>
        <w:rPr>
          <w:rFonts w:ascii="Times New Roman" w:eastAsia="Calibri" w:hAnsi="Times New Roman"/>
          <w:b/>
          <w:i/>
          <w:szCs w:val="20"/>
          <w:lang w:val="en-US"/>
        </w:rPr>
        <w:lastRenderedPageBreak/>
        <w:t>Proposal-10</w:t>
      </w:r>
      <w:r w:rsidR="00C46142" w:rsidRPr="00147014">
        <w:rPr>
          <w:rFonts w:ascii="Times New Roman" w:eastAsia="Calibri" w:hAnsi="Times New Roman"/>
          <w:b/>
          <w:i/>
          <w:szCs w:val="20"/>
          <w:lang w:val="en-US"/>
        </w:rPr>
        <w:t>:</w:t>
      </w:r>
      <w:r w:rsidR="00B14631">
        <w:rPr>
          <w:rFonts w:ascii="Times New Roman" w:eastAsia="Calibri" w:hAnsi="Times New Roman"/>
          <w:b/>
          <w:i/>
          <w:szCs w:val="20"/>
          <w:lang w:val="en-US"/>
        </w:rPr>
        <w:t xml:space="preserve"> </w:t>
      </w:r>
      <w:r w:rsidR="00B14631" w:rsidRPr="00B14631">
        <w:rPr>
          <w:rFonts w:ascii="Times New Roman" w:eastAsia="Calibri" w:hAnsi="Times New Roman"/>
          <w:b/>
          <w:i/>
          <w:szCs w:val="20"/>
          <w:lang w:val="en-US"/>
        </w:rPr>
        <w:t>Introduce LBT gap between neighboring ROs within a RACH slot to avoid blocking of one UE by RACH transmission of another UE in the previous RO.</w:t>
      </w:r>
    </w:p>
    <w:p w14:paraId="1F4B6063" w14:textId="77777777" w:rsidR="00F14141" w:rsidRPr="00F14141" w:rsidRDefault="00F14141" w:rsidP="00F14141">
      <w:pPr>
        <w:spacing w:before="120" w:after="200" w:line="276" w:lineRule="auto"/>
        <w:contextualSpacing/>
        <w:rPr>
          <w:rFonts w:ascii="Times New Roman" w:eastAsia="Calibri" w:hAnsi="Times New Roman"/>
          <w:b/>
          <w:i/>
          <w:szCs w:val="20"/>
          <w:lang w:val="en-US"/>
        </w:rPr>
      </w:pPr>
    </w:p>
    <w:p w14:paraId="30BA8ACB" w14:textId="20B9B0F1" w:rsidR="00C46142" w:rsidRPr="00246549" w:rsidRDefault="00C46142">
      <w:pPr>
        <w:pStyle w:val="Heading1"/>
        <w:keepNext w:val="0"/>
        <w:widowControl w:val="0"/>
        <w:numPr>
          <w:ilvl w:val="0"/>
          <w:numId w:val="0"/>
        </w:numPr>
        <w:spacing w:before="480" w:after="120"/>
        <w:rPr>
          <w:rFonts w:ascii="Times New Roman" w:hAnsi="Times New Roman" w:cs="Times New Roman"/>
        </w:rPr>
      </w:pPr>
      <w:r w:rsidRPr="00246549">
        <w:rPr>
          <w:rFonts w:ascii="Times New Roman" w:hAnsi="Times New Roman" w:cs="Times New Roman"/>
          <w:sz w:val="28"/>
          <w:lang w:val="en-US"/>
        </w:rPr>
        <w:t>References</w:t>
      </w:r>
    </w:p>
    <w:p w14:paraId="0DA3585D" w14:textId="77777777" w:rsidR="00202C7C" w:rsidRDefault="00C46142" w:rsidP="00C46142">
      <w:pPr>
        <w:pStyle w:val="BodyText"/>
        <w:rPr>
          <w:rFonts w:ascii="Times New Roman" w:hAnsi="Times New Roman"/>
          <w:szCs w:val="20"/>
          <w:lang w:eastAsia="zh-CN"/>
        </w:rPr>
      </w:pPr>
      <w:bookmarkStart w:id="8" w:name="_Ref534885260"/>
      <w:r w:rsidRPr="00246549">
        <w:rPr>
          <w:rFonts w:ascii="Times New Roman" w:hAnsi="Times New Roman"/>
          <w:lang w:val="en-US"/>
        </w:rPr>
        <w:t xml:space="preserve">[1] RP-182878, “New WID on NR-based Access to Unlicensed Spectrum”, Qualcomm Inc, </w:t>
      </w:r>
      <w:r w:rsidRPr="00246549">
        <w:rPr>
          <w:rFonts w:ascii="Times New Roman" w:hAnsi="Times New Roman"/>
          <w:szCs w:val="20"/>
          <w:lang w:eastAsia="zh-CN"/>
        </w:rPr>
        <w:t>3GPP TSG RAN Meeting #82, Dec. 2018</w:t>
      </w:r>
      <w:r w:rsidR="00202C7C">
        <w:rPr>
          <w:rFonts w:ascii="Times New Roman" w:hAnsi="Times New Roman"/>
          <w:szCs w:val="20"/>
          <w:lang w:eastAsia="zh-CN"/>
        </w:rPr>
        <w:t>.</w:t>
      </w:r>
    </w:p>
    <w:bookmarkEnd w:id="8"/>
    <w:p w14:paraId="14B131B7" w14:textId="0B732924" w:rsidR="00C46142" w:rsidRPr="00246549" w:rsidRDefault="00C46142" w:rsidP="00C46142">
      <w:pPr>
        <w:pStyle w:val="BodyText"/>
        <w:overflowPunct w:val="0"/>
        <w:textAlignment w:val="baseline"/>
        <w:rPr>
          <w:rFonts w:ascii="Times New Roman" w:hAnsi="Times New Roman"/>
          <w:kern w:val="2"/>
          <w:szCs w:val="20"/>
          <w:lang w:val="en-US" w:eastAsia="ko-KR"/>
        </w:rPr>
      </w:pPr>
      <w:r w:rsidRPr="00246549">
        <w:rPr>
          <w:rFonts w:ascii="Times New Roman" w:hAnsi="Times New Roman"/>
          <w:kern w:val="2"/>
          <w:szCs w:val="20"/>
          <w:lang w:val="en-US" w:eastAsia="ko-KR"/>
        </w:rPr>
        <w:t>[</w:t>
      </w:r>
      <w:r w:rsidR="00202C7C">
        <w:rPr>
          <w:rFonts w:ascii="Times New Roman" w:hAnsi="Times New Roman"/>
          <w:kern w:val="2"/>
          <w:szCs w:val="20"/>
          <w:lang w:val="en-US" w:eastAsia="ko-KR"/>
        </w:rPr>
        <w:t>2</w:t>
      </w:r>
      <w:r w:rsidRPr="00246549">
        <w:rPr>
          <w:rFonts w:ascii="Times New Roman" w:hAnsi="Times New Roman"/>
          <w:kern w:val="2"/>
          <w:szCs w:val="20"/>
          <w:lang w:val="en-US" w:eastAsia="ko-KR"/>
        </w:rPr>
        <w:t>] RAN1 Chairman’s note, 3GPP TSG RAN WG1 Meeting #96, February, 2019.</w:t>
      </w:r>
    </w:p>
    <w:p w14:paraId="19E2413A" w14:textId="0F67CF18" w:rsidR="00202C7C" w:rsidRDefault="00C46142" w:rsidP="00202C7C">
      <w:pPr>
        <w:rPr>
          <w:lang w:eastAsia="x-none"/>
        </w:rPr>
      </w:pPr>
      <w:r>
        <w:rPr>
          <w:rFonts w:ascii="Times New Roman" w:hAnsi="Times New Roman"/>
          <w:kern w:val="2"/>
          <w:szCs w:val="20"/>
          <w:lang w:val="en-US" w:eastAsia="ko-KR"/>
        </w:rPr>
        <w:t>[</w:t>
      </w:r>
      <w:r w:rsidR="00202C7C">
        <w:rPr>
          <w:rFonts w:ascii="Times New Roman" w:hAnsi="Times New Roman"/>
          <w:kern w:val="2"/>
          <w:szCs w:val="20"/>
          <w:lang w:val="en-US" w:eastAsia="ko-KR"/>
        </w:rPr>
        <w:t>3</w:t>
      </w:r>
      <w:r>
        <w:rPr>
          <w:rFonts w:ascii="Times New Roman" w:hAnsi="Times New Roman"/>
          <w:kern w:val="2"/>
          <w:szCs w:val="20"/>
          <w:lang w:val="en-US" w:eastAsia="ko-KR"/>
        </w:rPr>
        <w:t xml:space="preserve">] </w:t>
      </w:r>
      <w:hyperlink r:id="rId33" w:history="1">
        <w:r w:rsidR="00202C7C">
          <w:rPr>
            <w:rStyle w:val="Hyperlink"/>
            <w:lang w:eastAsia="x-none"/>
          </w:rPr>
          <w:t>R1-1902880</w:t>
        </w:r>
      </w:hyperlink>
      <w:r w:rsidR="00202C7C">
        <w:rPr>
          <w:lang w:eastAsia="x-none"/>
        </w:rPr>
        <w:t>, Initial access signals and channels, Ericsson, RAN1#96</w:t>
      </w:r>
    </w:p>
    <w:p w14:paraId="35457F83" w14:textId="2B9D4F76" w:rsidR="00AC6519" w:rsidRDefault="00AC6519" w:rsidP="00202C7C">
      <w:pPr>
        <w:rPr>
          <w:lang w:eastAsia="x-none"/>
        </w:rPr>
      </w:pPr>
      <w:r>
        <w:rPr>
          <w:lang w:eastAsia="x-none"/>
        </w:rPr>
        <w:t xml:space="preserve">[4] </w:t>
      </w:r>
      <w:r w:rsidRPr="00246549">
        <w:rPr>
          <w:rFonts w:ascii="Times New Roman" w:hAnsi="Times New Roman"/>
          <w:kern w:val="2"/>
          <w:szCs w:val="20"/>
          <w:lang w:val="en-US" w:eastAsia="ko-KR"/>
        </w:rPr>
        <w:t>RAN1 Chairman’s note, 3GPP TSG RAN WG1 Meeting #96</w:t>
      </w:r>
      <w:r>
        <w:rPr>
          <w:rFonts w:ascii="Times New Roman" w:hAnsi="Times New Roman"/>
          <w:kern w:val="2"/>
          <w:szCs w:val="20"/>
          <w:lang w:val="en-US" w:eastAsia="ko-KR"/>
        </w:rPr>
        <w:t>bis</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246549">
        <w:rPr>
          <w:rFonts w:ascii="Times New Roman" w:hAnsi="Times New Roman"/>
          <w:kern w:val="2"/>
          <w:szCs w:val="20"/>
          <w:lang w:val="en-US" w:eastAsia="ko-KR"/>
        </w:rPr>
        <w:t>, 2019</w:t>
      </w:r>
    </w:p>
    <w:p w14:paraId="4E284726" w14:textId="77777777" w:rsidR="00C46142" w:rsidRPr="00246549" w:rsidRDefault="00C46142" w:rsidP="00C46142">
      <w:pPr>
        <w:rPr>
          <w:rFonts w:ascii="Times New Roman" w:hAnsi="Times New Roman"/>
          <w:lang w:val="en-US"/>
        </w:rPr>
      </w:pPr>
    </w:p>
    <w:p w14:paraId="7A3E5F68" w14:textId="77777777" w:rsidR="00C46142" w:rsidRPr="00246549" w:rsidRDefault="00C46142" w:rsidP="00C46142">
      <w:pPr>
        <w:pStyle w:val="BodyText"/>
        <w:overflowPunct w:val="0"/>
        <w:textAlignment w:val="baseline"/>
        <w:rPr>
          <w:rFonts w:ascii="Times New Roman" w:hAnsi="Times New Roman"/>
        </w:rPr>
      </w:pPr>
      <w:r w:rsidRPr="00246549" w:rsidDel="00A2737D">
        <w:rPr>
          <w:rFonts w:ascii="Times New Roman" w:hAnsi="Times New Roman"/>
        </w:rPr>
        <w:t xml:space="preserve"> </w:t>
      </w:r>
    </w:p>
    <w:p w14:paraId="790A6EF9" w14:textId="4C8EC2DA" w:rsidR="00544F33" w:rsidRPr="00C46142" w:rsidRDefault="00544F33" w:rsidP="00C46142"/>
    <w:sectPr w:rsidR="00544F33" w:rsidRPr="00C46142" w:rsidSect="0012020F">
      <w:footerReference w:type="default" r:id="rId3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E9C96" w14:textId="77777777" w:rsidR="00940993" w:rsidRDefault="00940993"/>
  </w:endnote>
  <w:endnote w:type="continuationSeparator" w:id="0">
    <w:p w14:paraId="660C157B" w14:textId="77777777" w:rsidR="00940993" w:rsidRDefault="00940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510495" w:rsidRDefault="00510495">
    <w:pPr>
      <w:pStyle w:val="Footer"/>
    </w:pPr>
  </w:p>
  <w:p w14:paraId="1006896D" w14:textId="77777777" w:rsidR="00510495" w:rsidRDefault="005104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70E12" w14:textId="77777777" w:rsidR="00940993" w:rsidRDefault="00940993"/>
  </w:footnote>
  <w:footnote w:type="continuationSeparator" w:id="0">
    <w:p w14:paraId="7D00BACE" w14:textId="77777777" w:rsidR="00940993" w:rsidRDefault="0094099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ED0F03"/>
    <w:multiLevelType w:val="multilevel"/>
    <w:tmpl w:val="78720E7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8825F58"/>
    <w:multiLevelType w:val="hybridMultilevel"/>
    <w:tmpl w:val="354C2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47836"/>
    <w:multiLevelType w:val="hybridMultilevel"/>
    <w:tmpl w:val="FD9E45AE"/>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E24C0"/>
    <w:multiLevelType w:val="hybridMultilevel"/>
    <w:tmpl w:val="84506E4E"/>
    <w:lvl w:ilvl="0" w:tplc="7D861F5C">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8857EA"/>
    <w:multiLevelType w:val="hybridMultilevel"/>
    <w:tmpl w:val="D152C5BA"/>
    <w:lvl w:ilvl="0" w:tplc="E8A47D98">
      <w:start w:val="1"/>
      <w:numFmt w:val="lowerLetter"/>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10"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372FB"/>
    <w:multiLevelType w:val="hybridMultilevel"/>
    <w:tmpl w:val="3DAE8D84"/>
    <w:lvl w:ilvl="0" w:tplc="AA1C7CA4">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6"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C340BA8"/>
    <w:multiLevelType w:val="hybridMultilevel"/>
    <w:tmpl w:val="CA8E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16938"/>
    <w:multiLevelType w:val="hybridMultilevel"/>
    <w:tmpl w:val="B69C36D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682C220E"/>
    <w:multiLevelType w:val="hybridMultilevel"/>
    <w:tmpl w:val="FE06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5"/>
  </w:num>
  <w:num w:numId="3">
    <w:abstractNumId w:val="2"/>
  </w:num>
  <w:num w:numId="4">
    <w:abstractNumId w:val="0"/>
  </w:num>
  <w:num w:numId="5">
    <w:abstractNumId w:val="14"/>
  </w:num>
  <w:num w:numId="6">
    <w:abstractNumId w:val="4"/>
  </w:num>
  <w:num w:numId="7">
    <w:abstractNumId w:val="10"/>
  </w:num>
  <w:num w:numId="8">
    <w:abstractNumId w:val="8"/>
  </w:num>
  <w:num w:numId="9">
    <w:abstractNumId w:val="11"/>
  </w:num>
  <w:num w:numId="10">
    <w:abstractNumId w:val="27"/>
  </w:num>
  <w:num w:numId="11">
    <w:abstractNumId w:val="28"/>
  </w:num>
  <w:num w:numId="12">
    <w:abstractNumId w:val="13"/>
  </w:num>
  <w:num w:numId="13">
    <w:abstractNumId w:val="3"/>
  </w:num>
  <w:num w:numId="14">
    <w:abstractNumId w:val="17"/>
  </w:num>
  <w:num w:numId="15">
    <w:abstractNumId w:val="5"/>
  </w:num>
  <w:num w:numId="16">
    <w:abstractNumId w:val="18"/>
  </w:num>
  <w:num w:numId="17">
    <w:abstractNumId w:val="26"/>
  </w:num>
  <w:num w:numId="18">
    <w:abstractNumId w:val="23"/>
  </w:num>
  <w:num w:numId="19">
    <w:abstractNumId w:val="20"/>
  </w:num>
  <w:num w:numId="20">
    <w:abstractNumId w:val="19"/>
  </w:num>
  <w:num w:numId="21">
    <w:abstractNumId w:val="22"/>
  </w:num>
  <w:num w:numId="22">
    <w:abstractNumId w:val="15"/>
  </w:num>
  <w:num w:numId="23">
    <w:abstractNumId w:val="9"/>
  </w:num>
  <w:num w:numId="24">
    <w:abstractNumId w:val="7"/>
  </w:num>
  <w:num w:numId="25">
    <w:abstractNumId w:val="2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6"/>
  </w:num>
  <w:num w:numId="29">
    <w:abstractNumId w:val="21"/>
  </w:num>
  <w:num w:numId="3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695B"/>
    <w:rsid w:val="000176A4"/>
    <w:rsid w:val="00020190"/>
    <w:rsid w:val="0002049D"/>
    <w:rsid w:val="00020E25"/>
    <w:rsid w:val="000217EF"/>
    <w:rsid w:val="000218E4"/>
    <w:rsid w:val="00022133"/>
    <w:rsid w:val="000221FB"/>
    <w:rsid w:val="0002224E"/>
    <w:rsid w:val="00022FE4"/>
    <w:rsid w:val="0002412C"/>
    <w:rsid w:val="0002454F"/>
    <w:rsid w:val="000245E2"/>
    <w:rsid w:val="000246F2"/>
    <w:rsid w:val="0002503C"/>
    <w:rsid w:val="000256E5"/>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9DB"/>
    <w:rsid w:val="00035DA5"/>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DE4"/>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15D"/>
    <w:rsid w:val="0006655D"/>
    <w:rsid w:val="0006679B"/>
    <w:rsid w:val="00066B4B"/>
    <w:rsid w:val="00067746"/>
    <w:rsid w:val="000678A2"/>
    <w:rsid w:val="00067992"/>
    <w:rsid w:val="00067FC0"/>
    <w:rsid w:val="000706EC"/>
    <w:rsid w:val="00070BDF"/>
    <w:rsid w:val="00070F39"/>
    <w:rsid w:val="000711C7"/>
    <w:rsid w:val="0007135F"/>
    <w:rsid w:val="00071566"/>
    <w:rsid w:val="0007198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342"/>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6B0"/>
    <w:rsid w:val="000C0B89"/>
    <w:rsid w:val="000C1076"/>
    <w:rsid w:val="000C1570"/>
    <w:rsid w:val="000C1CC1"/>
    <w:rsid w:val="000C24CB"/>
    <w:rsid w:val="000C2827"/>
    <w:rsid w:val="000C2BD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6EDD"/>
    <w:rsid w:val="000E79F2"/>
    <w:rsid w:val="000E7DF1"/>
    <w:rsid w:val="000E7F5A"/>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8B1"/>
    <w:rsid w:val="00121CDA"/>
    <w:rsid w:val="00122501"/>
    <w:rsid w:val="0012268A"/>
    <w:rsid w:val="001228D2"/>
    <w:rsid w:val="0012309D"/>
    <w:rsid w:val="0012337D"/>
    <w:rsid w:val="001233E0"/>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8BA"/>
    <w:rsid w:val="00144EC2"/>
    <w:rsid w:val="0014577A"/>
    <w:rsid w:val="00145C8E"/>
    <w:rsid w:val="00146355"/>
    <w:rsid w:val="00146BD0"/>
    <w:rsid w:val="00147D1F"/>
    <w:rsid w:val="00151111"/>
    <w:rsid w:val="001512FE"/>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5370"/>
    <w:rsid w:val="0015601D"/>
    <w:rsid w:val="00156BB9"/>
    <w:rsid w:val="00156CDD"/>
    <w:rsid w:val="00156D69"/>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2C5B"/>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B09"/>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A0"/>
    <w:rsid w:val="001B53AD"/>
    <w:rsid w:val="001B5B45"/>
    <w:rsid w:val="001B686E"/>
    <w:rsid w:val="001B6A24"/>
    <w:rsid w:val="001B6BA9"/>
    <w:rsid w:val="001B78A4"/>
    <w:rsid w:val="001B7D9E"/>
    <w:rsid w:val="001B7E52"/>
    <w:rsid w:val="001C0999"/>
    <w:rsid w:val="001C20E8"/>
    <w:rsid w:val="001C2CCA"/>
    <w:rsid w:val="001C32BA"/>
    <w:rsid w:val="001C3681"/>
    <w:rsid w:val="001C39C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86F"/>
    <w:rsid w:val="001E1B54"/>
    <w:rsid w:val="001E1DB7"/>
    <w:rsid w:val="001E1FCE"/>
    <w:rsid w:val="001E219E"/>
    <w:rsid w:val="001E254E"/>
    <w:rsid w:val="001E2A8A"/>
    <w:rsid w:val="001E3B7B"/>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C7C"/>
    <w:rsid w:val="00202EE2"/>
    <w:rsid w:val="00203022"/>
    <w:rsid w:val="002030ED"/>
    <w:rsid w:val="00203947"/>
    <w:rsid w:val="00203C8A"/>
    <w:rsid w:val="00204247"/>
    <w:rsid w:val="00204579"/>
    <w:rsid w:val="00204632"/>
    <w:rsid w:val="00204685"/>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08B"/>
    <w:rsid w:val="00235487"/>
    <w:rsid w:val="00235A1D"/>
    <w:rsid w:val="00235EFC"/>
    <w:rsid w:val="00236293"/>
    <w:rsid w:val="002362EF"/>
    <w:rsid w:val="00236D71"/>
    <w:rsid w:val="002374A5"/>
    <w:rsid w:val="00240DCF"/>
    <w:rsid w:val="00241C19"/>
    <w:rsid w:val="0024244F"/>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6BD"/>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281B"/>
    <w:rsid w:val="002746AA"/>
    <w:rsid w:val="002748F5"/>
    <w:rsid w:val="00274A37"/>
    <w:rsid w:val="002751F8"/>
    <w:rsid w:val="00275E70"/>
    <w:rsid w:val="002761A4"/>
    <w:rsid w:val="002764AE"/>
    <w:rsid w:val="00277797"/>
    <w:rsid w:val="00277AAF"/>
    <w:rsid w:val="00277CB8"/>
    <w:rsid w:val="00280156"/>
    <w:rsid w:val="00280367"/>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22"/>
    <w:rsid w:val="002935B5"/>
    <w:rsid w:val="0029481F"/>
    <w:rsid w:val="00294DCB"/>
    <w:rsid w:val="00294E2C"/>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A21"/>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C45"/>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5F4D"/>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926"/>
    <w:rsid w:val="00327510"/>
    <w:rsid w:val="0032782A"/>
    <w:rsid w:val="0032783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6D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5D"/>
    <w:rsid w:val="003C18B1"/>
    <w:rsid w:val="003C292E"/>
    <w:rsid w:val="003C3B2C"/>
    <w:rsid w:val="003C52DF"/>
    <w:rsid w:val="003C57B1"/>
    <w:rsid w:val="003C5EEE"/>
    <w:rsid w:val="003C6D39"/>
    <w:rsid w:val="003C77EA"/>
    <w:rsid w:val="003C7AF5"/>
    <w:rsid w:val="003D0945"/>
    <w:rsid w:val="003D09A2"/>
    <w:rsid w:val="003D1214"/>
    <w:rsid w:val="003D1706"/>
    <w:rsid w:val="003D1B49"/>
    <w:rsid w:val="003D35C3"/>
    <w:rsid w:val="003D363D"/>
    <w:rsid w:val="003D3BBB"/>
    <w:rsid w:val="003D4453"/>
    <w:rsid w:val="003D4B5B"/>
    <w:rsid w:val="003D4E20"/>
    <w:rsid w:val="003D5316"/>
    <w:rsid w:val="003D612D"/>
    <w:rsid w:val="003D625A"/>
    <w:rsid w:val="003D632C"/>
    <w:rsid w:val="003D64A9"/>
    <w:rsid w:val="003D67B5"/>
    <w:rsid w:val="003D7171"/>
    <w:rsid w:val="003D786A"/>
    <w:rsid w:val="003D78FF"/>
    <w:rsid w:val="003E0E4E"/>
    <w:rsid w:val="003E11F8"/>
    <w:rsid w:val="003E19DA"/>
    <w:rsid w:val="003E1DD6"/>
    <w:rsid w:val="003E2627"/>
    <w:rsid w:val="003E2714"/>
    <w:rsid w:val="003E28BA"/>
    <w:rsid w:val="003E30B9"/>
    <w:rsid w:val="003E3358"/>
    <w:rsid w:val="003E3F79"/>
    <w:rsid w:val="003E519B"/>
    <w:rsid w:val="003E53E1"/>
    <w:rsid w:val="003E5664"/>
    <w:rsid w:val="003E5951"/>
    <w:rsid w:val="003E7085"/>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81E"/>
    <w:rsid w:val="00410EDA"/>
    <w:rsid w:val="00411164"/>
    <w:rsid w:val="004112D0"/>
    <w:rsid w:val="00411C0C"/>
    <w:rsid w:val="00411F88"/>
    <w:rsid w:val="0041218E"/>
    <w:rsid w:val="004122EC"/>
    <w:rsid w:val="00413D3D"/>
    <w:rsid w:val="00416080"/>
    <w:rsid w:val="00416576"/>
    <w:rsid w:val="00416B4B"/>
    <w:rsid w:val="004175E0"/>
    <w:rsid w:val="004202CB"/>
    <w:rsid w:val="00420B63"/>
    <w:rsid w:val="00420B7B"/>
    <w:rsid w:val="00421389"/>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6CF7"/>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74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918"/>
    <w:rsid w:val="004D4331"/>
    <w:rsid w:val="004D4357"/>
    <w:rsid w:val="004D497A"/>
    <w:rsid w:val="004D4FAB"/>
    <w:rsid w:val="004D52EC"/>
    <w:rsid w:val="004D54E6"/>
    <w:rsid w:val="004D588A"/>
    <w:rsid w:val="004D5944"/>
    <w:rsid w:val="004D691C"/>
    <w:rsid w:val="004E0F6C"/>
    <w:rsid w:val="004E2A59"/>
    <w:rsid w:val="004E2AE9"/>
    <w:rsid w:val="004E315B"/>
    <w:rsid w:val="004E3C22"/>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46FB"/>
    <w:rsid w:val="00505B57"/>
    <w:rsid w:val="00505F71"/>
    <w:rsid w:val="00506756"/>
    <w:rsid w:val="00506FEE"/>
    <w:rsid w:val="0050700A"/>
    <w:rsid w:val="00507023"/>
    <w:rsid w:val="00507951"/>
    <w:rsid w:val="00507B7C"/>
    <w:rsid w:val="00510495"/>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1ED6"/>
    <w:rsid w:val="005434C1"/>
    <w:rsid w:val="00543812"/>
    <w:rsid w:val="00543E79"/>
    <w:rsid w:val="005442D1"/>
    <w:rsid w:val="005445BF"/>
    <w:rsid w:val="0054475E"/>
    <w:rsid w:val="00544953"/>
    <w:rsid w:val="00544DF0"/>
    <w:rsid w:val="00544F33"/>
    <w:rsid w:val="005453F1"/>
    <w:rsid w:val="005459C3"/>
    <w:rsid w:val="005459CD"/>
    <w:rsid w:val="0054615F"/>
    <w:rsid w:val="00546203"/>
    <w:rsid w:val="005468AA"/>
    <w:rsid w:val="00547C49"/>
    <w:rsid w:val="005500FB"/>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584"/>
    <w:rsid w:val="00592810"/>
    <w:rsid w:val="00592E6C"/>
    <w:rsid w:val="00592EF6"/>
    <w:rsid w:val="005934F7"/>
    <w:rsid w:val="00593ADC"/>
    <w:rsid w:val="005947A5"/>
    <w:rsid w:val="00595121"/>
    <w:rsid w:val="0059526A"/>
    <w:rsid w:val="005957B7"/>
    <w:rsid w:val="005957E9"/>
    <w:rsid w:val="005963F0"/>
    <w:rsid w:val="00596959"/>
    <w:rsid w:val="00596960"/>
    <w:rsid w:val="00597A9B"/>
    <w:rsid w:val="00597F68"/>
    <w:rsid w:val="005A0031"/>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73C"/>
    <w:rsid w:val="005D09C1"/>
    <w:rsid w:val="005D10A8"/>
    <w:rsid w:val="005D1428"/>
    <w:rsid w:val="005D1CD5"/>
    <w:rsid w:val="005D3B17"/>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356"/>
    <w:rsid w:val="005E5470"/>
    <w:rsid w:val="005E5AE5"/>
    <w:rsid w:val="005E6B3F"/>
    <w:rsid w:val="005E6FE7"/>
    <w:rsid w:val="005E76BF"/>
    <w:rsid w:val="005F0673"/>
    <w:rsid w:val="005F0F7B"/>
    <w:rsid w:val="005F16CB"/>
    <w:rsid w:val="005F1827"/>
    <w:rsid w:val="005F19E8"/>
    <w:rsid w:val="005F23F0"/>
    <w:rsid w:val="005F2636"/>
    <w:rsid w:val="005F27CC"/>
    <w:rsid w:val="005F2F2C"/>
    <w:rsid w:val="005F3D2B"/>
    <w:rsid w:val="005F4A0F"/>
    <w:rsid w:val="005F52A8"/>
    <w:rsid w:val="005F5EA8"/>
    <w:rsid w:val="005F61E1"/>
    <w:rsid w:val="005F6799"/>
    <w:rsid w:val="005F6E19"/>
    <w:rsid w:val="005F76C5"/>
    <w:rsid w:val="005F7C9D"/>
    <w:rsid w:val="00600017"/>
    <w:rsid w:val="006002ED"/>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8EA"/>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42C"/>
    <w:rsid w:val="00620832"/>
    <w:rsid w:val="0062096C"/>
    <w:rsid w:val="00620A95"/>
    <w:rsid w:val="00620CE1"/>
    <w:rsid w:val="0062123B"/>
    <w:rsid w:val="006212E3"/>
    <w:rsid w:val="006218F1"/>
    <w:rsid w:val="00622731"/>
    <w:rsid w:val="00622EF4"/>
    <w:rsid w:val="0062350E"/>
    <w:rsid w:val="00623807"/>
    <w:rsid w:val="00623AFF"/>
    <w:rsid w:val="006244F8"/>
    <w:rsid w:val="006245F6"/>
    <w:rsid w:val="006247A3"/>
    <w:rsid w:val="00624F1B"/>
    <w:rsid w:val="00625C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3E4E"/>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2BB"/>
    <w:rsid w:val="0065436D"/>
    <w:rsid w:val="006568B2"/>
    <w:rsid w:val="0065694D"/>
    <w:rsid w:val="006569F5"/>
    <w:rsid w:val="00657666"/>
    <w:rsid w:val="00660C81"/>
    <w:rsid w:val="006611EA"/>
    <w:rsid w:val="00661727"/>
    <w:rsid w:val="0066220A"/>
    <w:rsid w:val="00662B32"/>
    <w:rsid w:val="00662E8D"/>
    <w:rsid w:val="00663BC6"/>
    <w:rsid w:val="00663F9E"/>
    <w:rsid w:val="006640D6"/>
    <w:rsid w:val="00664391"/>
    <w:rsid w:val="006644D7"/>
    <w:rsid w:val="006644EE"/>
    <w:rsid w:val="00664602"/>
    <w:rsid w:val="00665DB6"/>
    <w:rsid w:val="00665DC6"/>
    <w:rsid w:val="00665E04"/>
    <w:rsid w:val="006669A0"/>
    <w:rsid w:val="00666E1C"/>
    <w:rsid w:val="00666EC7"/>
    <w:rsid w:val="00666ED7"/>
    <w:rsid w:val="006674A1"/>
    <w:rsid w:val="006674D7"/>
    <w:rsid w:val="00667729"/>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334"/>
    <w:rsid w:val="0067792E"/>
    <w:rsid w:val="00677BF1"/>
    <w:rsid w:val="00677F22"/>
    <w:rsid w:val="006800E4"/>
    <w:rsid w:val="00680316"/>
    <w:rsid w:val="006809E2"/>
    <w:rsid w:val="00680A1E"/>
    <w:rsid w:val="00680E74"/>
    <w:rsid w:val="00681088"/>
    <w:rsid w:val="006813D5"/>
    <w:rsid w:val="00681A44"/>
    <w:rsid w:val="00681AC8"/>
    <w:rsid w:val="00681BE5"/>
    <w:rsid w:val="0068245F"/>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5B6"/>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6E7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255"/>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439"/>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0FD"/>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3EDC"/>
    <w:rsid w:val="00744263"/>
    <w:rsid w:val="00744A94"/>
    <w:rsid w:val="00744AB6"/>
    <w:rsid w:val="00744B8D"/>
    <w:rsid w:val="00744C6F"/>
    <w:rsid w:val="00745B59"/>
    <w:rsid w:val="007468B7"/>
    <w:rsid w:val="007469CA"/>
    <w:rsid w:val="00746DB5"/>
    <w:rsid w:val="0074746C"/>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4C5C"/>
    <w:rsid w:val="00795D07"/>
    <w:rsid w:val="00795FA0"/>
    <w:rsid w:val="00796186"/>
    <w:rsid w:val="007961FE"/>
    <w:rsid w:val="00796A00"/>
    <w:rsid w:val="00796F57"/>
    <w:rsid w:val="00796F71"/>
    <w:rsid w:val="00797A9C"/>
    <w:rsid w:val="007A00E3"/>
    <w:rsid w:val="007A25F3"/>
    <w:rsid w:val="007A3605"/>
    <w:rsid w:val="007A36A8"/>
    <w:rsid w:val="007A3DF3"/>
    <w:rsid w:val="007A3F34"/>
    <w:rsid w:val="007A5089"/>
    <w:rsid w:val="007A5A0D"/>
    <w:rsid w:val="007A61A3"/>
    <w:rsid w:val="007A6208"/>
    <w:rsid w:val="007A6311"/>
    <w:rsid w:val="007A6F41"/>
    <w:rsid w:val="007A7B7C"/>
    <w:rsid w:val="007B0B26"/>
    <w:rsid w:val="007B10EA"/>
    <w:rsid w:val="007B135F"/>
    <w:rsid w:val="007B1A5A"/>
    <w:rsid w:val="007B2D08"/>
    <w:rsid w:val="007B2EC2"/>
    <w:rsid w:val="007B3041"/>
    <w:rsid w:val="007B3850"/>
    <w:rsid w:val="007B3D91"/>
    <w:rsid w:val="007B6278"/>
    <w:rsid w:val="007B6648"/>
    <w:rsid w:val="007B6ED2"/>
    <w:rsid w:val="007B746F"/>
    <w:rsid w:val="007B74E7"/>
    <w:rsid w:val="007B765F"/>
    <w:rsid w:val="007B7809"/>
    <w:rsid w:val="007C061C"/>
    <w:rsid w:val="007C1424"/>
    <w:rsid w:val="007C1426"/>
    <w:rsid w:val="007C20BC"/>
    <w:rsid w:val="007C2780"/>
    <w:rsid w:val="007C27CC"/>
    <w:rsid w:val="007C35DB"/>
    <w:rsid w:val="007C4D38"/>
    <w:rsid w:val="007C4DF3"/>
    <w:rsid w:val="007C5084"/>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4991"/>
    <w:rsid w:val="00806ACB"/>
    <w:rsid w:val="00806B0A"/>
    <w:rsid w:val="008073D4"/>
    <w:rsid w:val="0080748A"/>
    <w:rsid w:val="00807EB8"/>
    <w:rsid w:val="00811103"/>
    <w:rsid w:val="0081171D"/>
    <w:rsid w:val="00812260"/>
    <w:rsid w:val="00812D35"/>
    <w:rsid w:val="008132F0"/>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D91"/>
    <w:rsid w:val="00832276"/>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2CE5"/>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1E23"/>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31A0"/>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19F3"/>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17E"/>
    <w:rsid w:val="009237C3"/>
    <w:rsid w:val="009243CB"/>
    <w:rsid w:val="00924FB5"/>
    <w:rsid w:val="00925812"/>
    <w:rsid w:val="009261AE"/>
    <w:rsid w:val="00926640"/>
    <w:rsid w:val="0092768A"/>
    <w:rsid w:val="00927869"/>
    <w:rsid w:val="00927D1D"/>
    <w:rsid w:val="00930589"/>
    <w:rsid w:val="0093075B"/>
    <w:rsid w:val="00930CDA"/>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993"/>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5095"/>
    <w:rsid w:val="00965325"/>
    <w:rsid w:val="00965D66"/>
    <w:rsid w:val="00966266"/>
    <w:rsid w:val="009662BD"/>
    <w:rsid w:val="0096661F"/>
    <w:rsid w:val="0096744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39E"/>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00"/>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351"/>
    <w:rsid w:val="00A328FB"/>
    <w:rsid w:val="00A3377C"/>
    <w:rsid w:val="00A338E9"/>
    <w:rsid w:val="00A342AF"/>
    <w:rsid w:val="00A34A47"/>
    <w:rsid w:val="00A34DFF"/>
    <w:rsid w:val="00A34E4D"/>
    <w:rsid w:val="00A361C6"/>
    <w:rsid w:val="00A3717E"/>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66F"/>
    <w:rsid w:val="00A659E6"/>
    <w:rsid w:val="00A65DFE"/>
    <w:rsid w:val="00A65E0A"/>
    <w:rsid w:val="00A66188"/>
    <w:rsid w:val="00A661E9"/>
    <w:rsid w:val="00A66397"/>
    <w:rsid w:val="00A663A7"/>
    <w:rsid w:val="00A66A34"/>
    <w:rsid w:val="00A66DBE"/>
    <w:rsid w:val="00A670D8"/>
    <w:rsid w:val="00A679F6"/>
    <w:rsid w:val="00A70248"/>
    <w:rsid w:val="00A70852"/>
    <w:rsid w:val="00A710C0"/>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3CA"/>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19"/>
    <w:rsid w:val="00AC65F9"/>
    <w:rsid w:val="00AC67BC"/>
    <w:rsid w:val="00AC68A5"/>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32E5"/>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0D84"/>
    <w:rsid w:val="00B110E8"/>
    <w:rsid w:val="00B118A0"/>
    <w:rsid w:val="00B11FE5"/>
    <w:rsid w:val="00B12707"/>
    <w:rsid w:val="00B12EAA"/>
    <w:rsid w:val="00B13828"/>
    <w:rsid w:val="00B14093"/>
    <w:rsid w:val="00B1429A"/>
    <w:rsid w:val="00B144DD"/>
    <w:rsid w:val="00B14631"/>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BC7"/>
    <w:rsid w:val="00B21E0E"/>
    <w:rsid w:val="00B22189"/>
    <w:rsid w:val="00B2411E"/>
    <w:rsid w:val="00B25572"/>
    <w:rsid w:val="00B26769"/>
    <w:rsid w:val="00B26ACB"/>
    <w:rsid w:val="00B273E1"/>
    <w:rsid w:val="00B27DB8"/>
    <w:rsid w:val="00B30F7E"/>
    <w:rsid w:val="00B30FC0"/>
    <w:rsid w:val="00B322BC"/>
    <w:rsid w:val="00B322D1"/>
    <w:rsid w:val="00B32767"/>
    <w:rsid w:val="00B3291F"/>
    <w:rsid w:val="00B33932"/>
    <w:rsid w:val="00B342AA"/>
    <w:rsid w:val="00B342B4"/>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503"/>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645"/>
    <w:rsid w:val="00B94759"/>
    <w:rsid w:val="00B94B48"/>
    <w:rsid w:val="00B9560E"/>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71C"/>
    <w:rsid w:val="00C1181E"/>
    <w:rsid w:val="00C121A1"/>
    <w:rsid w:val="00C1270A"/>
    <w:rsid w:val="00C13BC9"/>
    <w:rsid w:val="00C143A4"/>
    <w:rsid w:val="00C14C4F"/>
    <w:rsid w:val="00C151B3"/>
    <w:rsid w:val="00C158FC"/>
    <w:rsid w:val="00C15D60"/>
    <w:rsid w:val="00C15DF1"/>
    <w:rsid w:val="00C15EA1"/>
    <w:rsid w:val="00C17033"/>
    <w:rsid w:val="00C17231"/>
    <w:rsid w:val="00C17253"/>
    <w:rsid w:val="00C177F3"/>
    <w:rsid w:val="00C17A66"/>
    <w:rsid w:val="00C17B08"/>
    <w:rsid w:val="00C203AB"/>
    <w:rsid w:val="00C208F5"/>
    <w:rsid w:val="00C2098B"/>
    <w:rsid w:val="00C2196D"/>
    <w:rsid w:val="00C22090"/>
    <w:rsid w:val="00C22205"/>
    <w:rsid w:val="00C239F7"/>
    <w:rsid w:val="00C23A16"/>
    <w:rsid w:val="00C23AF2"/>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5A7"/>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818"/>
    <w:rsid w:val="00C43F3E"/>
    <w:rsid w:val="00C44086"/>
    <w:rsid w:val="00C44A89"/>
    <w:rsid w:val="00C45388"/>
    <w:rsid w:val="00C45904"/>
    <w:rsid w:val="00C46142"/>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16"/>
    <w:rsid w:val="00C53C7B"/>
    <w:rsid w:val="00C5451D"/>
    <w:rsid w:val="00C546B1"/>
    <w:rsid w:val="00C54855"/>
    <w:rsid w:val="00C548AF"/>
    <w:rsid w:val="00C557D8"/>
    <w:rsid w:val="00C567D6"/>
    <w:rsid w:val="00C56C51"/>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67A2F"/>
    <w:rsid w:val="00C70668"/>
    <w:rsid w:val="00C70E3A"/>
    <w:rsid w:val="00C721FF"/>
    <w:rsid w:val="00C72582"/>
    <w:rsid w:val="00C72D48"/>
    <w:rsid w:val="00C74441"/>
    <w:rsid w:val="00C7483D"/>
    <w:rsid w:val="00C75ED1"/>
    <w:rsid w:val="00C77B24"/>
    <w:rsid w:val="00C81022"/>
    <w:rsid w:val="00C81E83"/>
    <w:rsid w:val="00C82096"/>
    <w:rsid w:val="00C831BC"/>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981"/>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0CD"/>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3CA1"/>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48CA"/>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81B"/>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1FC3"/>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285"/>
    <w:rsid w:val="00D4271E"/>
    <w:rsid w:val="00D42912"/>
    <w:rsid w:val="00D43110"/>
    <w:rsid w:val="00D432E2"/>
    <w:rsid w:val="00D434A7"/>
    <w:rsid w:val="00D4440E"/>
    <w:rsid w:val="00D44F76"/>
    <w:rsid w:val="00D4556D"/>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8781A"/>
    <w:rsid w:val="00D908E6"/>
    <w:rsid w:val="00D909D3"/>
    <w:rsid w:val="00D90CF9"/>
    <w:rsid w:val="00D90FC6"/>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07572"/>
    <w:rsid w:val="00E078B7"/>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52A0"/>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473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2F9A"/>
    <w:rsid w:val="00E83802"/>
    <w:rsid w:val="00E838D4"/>
    <w:rsid w:val="00E8394E"/>
    <w:rsid w:val="00E83FB9"/>
    <w:rsid w:val="00E84202"/>
    <w:rsid w:val="00E84677"/>
    <w:rsid w:val="00E847EF"/>
    <w:rsid w:val="00E8483A"/>
    <w:rsid w:val="00E84A02"/>
    <w:rsid w:val="00E85E34"/>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2C7F"/>
    <w:rsid w:val="00E938F2"/>
    <w:rsid w:val="00E945AF"/>
    <w:rsid w:val="00E948D6"/>
    <w:rsid w:val="00E95182"/>
    <w:rsid w:val="00E95392"/>
    <w:rsid w:val="00E960AC"/>
    <w:rsid w:val="00E96C7E"/>
    <w:rsid w:val="00E976BA"/>
    <w:rsid w:val="00EA005E"/>
    <w:rsid w:val="00EA1751"/>
    <w:rsid w:val="00EA1EBD"/>
    <w:rsid w:val="00EA20CE"/>
    <w:rsid w:val="00EA21CB"/>
    <w:rsid w:val="00EA2229"/>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5FAF"/>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07FE8"/>
    <w:rsid w:val="00F1085E"/>
    <w:rsid w:val="00F10DC5"/>
    <w:rsid w:val="00F11008"/>
    <w:rsid w:val="00F11B05"/>
    <w:rsid w:val="00F11CED"/>
    <w:rsid w:val="00F121ED"/>
    <w:rsid w:val="00F12253"/>
    <w:rsid w:val="00F12257"/>
    <w:rsid w:val="00F12864"/>
    <w:rsid w:val="00F14141"/>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282"/>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5B1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5DB"/>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locked/>
    <w:rsid w:val="00083A36"/>
    <w:rPr>
      <w:rFonts w:ascii="Arial" w:eastAsia="Times New Roman" w:hAnsi="Arial"/>
      <w:sz w:val="18"/>
      <w:lang w:val="x-none"/>
    </w:rPr>
  </w:style>
  <w:style w:type="table" w:customStyle="1" w:styleId="TableGrid2">
    <w:name w:val="Table Grid2"/>
    <w:basedOn w:val="TableNormal"/>
    <w:next w:val="TableGrid"/>
    <w:uiPriority w:val="39"/>
    <w:rsid w:val="00C325A7"/>
    <w:pPr>
      <w:spacing w:after="0"/>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file:///C:\AppData\Local\Docs\R1-1902880.zip"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6.vsdx"/><Relationship Id="rId32" Type="http://schemas.openxmlformats.org/officeDocument/2006/relationships/package" Target="embeddings/Microsoft_Visio_Drawing9.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4647EB-33E0-476A-951D-DDAAFA259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232</TotalTime>
  <Pages>12</Pages>
  <Words>4092</Words>
  <Characters>20482</Characters>
  <Application>Microsoft Office Word</Application>
  <DocSecurity>0</DocSecurity>
  <Lines>389</Lines>
  <Paragraphs>188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24508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Kundu, Lopamudra</cp:lastModifiedBy>
  <cp:revision>61</cp:revision>
  <cp:lastPrinted>2017-10-24T05:18:00Z</cp:lastPrinted>
  <dcterms:created xsi:type="dcterms:W3CDTF">2019-05-02T22:49:00Z</dcterms:created>
  <dcterms:modified xsi:type="dcterms:W3CDTF">2019-05-04T00:39:00Z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526d0dd8-78f1-482f-ada8-35a5ce23566c</vt:lpwstr>
  </property>
  <property fmtid="{D5CDD505-2E9C-101B-9397-08002B2CF9AE}" pid="3" name="CTP_TimeStamp">
    <vt:lpwstr>2019-05-04 00:39:52Z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